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120" w:after="0"/>
        <w:jc w:val="both"/>
        <w:rPr>
          <w:b/>
          <w:b/>
          <w:bCs/>
          <w:i/>
          <w:i/>
          <w:iCs/>
        </w:rPr>
      </w:pPr>
      <w:r>
        <w:rPr>
          <w:rFonts w:cs="Times New Roman" w:ascii="Times New Roman" w:hAnsi="Times New Roman"/>
          <w:b/>
          <w:bCs/>
          <w:i/>
          <w:iCs/>
          <w:sz w:val="24"/>
          <w:szCs w:val="24"/>
        </w:rPr>
        <w:t xml:space="preserve">Nr postępowania: </w:t>
        <w:tab/>
        <w:t>ZP/3/2024</w:t>
        <w:tab/>
        <w:tab/>
        <w:tab/>
        <w:tab/>
        <w:tab/>
        <w:tab/>
        <w:t>Załącznik nr 1 do SWZ</w:t>
      </w:r>
    </w:p>
    <w:p>
      <w:pPr>
        <w:pStyle w:val="Normal"/>
        <w:spacing w:lineRule="auto" w:line="240" w:before="120" w:after="0"/>
        <w:jc w:val="both"/>
        <w:rPr>
          <w:rFonts w:cs="Times New Roman"/>
        </w:rPr>
      </w:pPr>
      <w:r>
        <w:rPr>
          <w:rFonts w:cs="Times New Roman"/>
        </w:rPr>
      </w:r>
    </w:p>
    <w:p>
      <w:pPr>
        <w:pStyle w:val="Normal"/>
        <w:spacing w:lineRule="auto" w:line="240" w:before="120" w:after="0"/>
        <w:jc w:val="both"/>
        <w:rPr>
          <w:b/>
          <w:b/>
          <w:bCs/>
        </w:rPr>
      </w:pPr>
      <w:r>
        <w:rPr>
          <w:rFonts w:cs="Times New Roman" w:ascii="Times New Roman" w:hAnsi="Times New Roman"/>
          <w:b/>
          <w:bCs/>
          <w:sz w:val="24"/>
          <w:szCs w:val="24"/>
        </w:rPr>
        <w:t>Wykonawca:</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(pełna nazwa/firma)</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(siedziba - adres)</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(w zależności od podmiotu: NIP/PESEL, KRS/CEiDG)</w:t>
      </w:r>
    </w:p>
    <w:p>
      <w:pPr>
        <w:pStyle w:val="Normal"/>
        <w:spacing w:lineRule="auto" w:line="240" w:before="12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12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120" w:after="0"/>
        <w:jc w:val="both"/>
        <w:rPr>
          <w:rFonts w:ascii="Times New Roman" w:hAnsi="Times New Roman"/>
          <w:sz w:val="24"/>
          <w:szCs w:val="24"/>
        </w:rPr>
      </w:pPr>
      <w:r>
        <w:rPr>
          <w:rFonts w:cs="Times New Roman" w:ascii="Times New Roman" w:hAnsi="Times New Roman"/>
          <w:b/>
          <w:bCs/>
          <w:sz w:val="24"/>
          <w:szCs w:val="24"/>
        </w:rPr>
        <w:t xml:space="preserve">                                                       </w:t>
      </w:r>
      <w:r>
        <w:rPr>
          <w:rFonts w:cs="Times New Roman" w:ascii="Times New Roman" w:hAnsi="Times New Roman"/>
          <w:b/>
          <w:bCs/>
          <w:sz w:val="24"/>
          <w:szCs w:val="24"/>
        </w:rPr>
        <w:t>FORMULARZ OFERTOWY</w:t>
      </w:r>
    </w:p>
    <w:p>
      <w:pPr>
        <w:pStyle w:val="Normal"/>
        <w:spacing w:lineRule="auto" w:line="240" w:before="120" w:after="0"/>
        <w:jc w:val="both"/>
        <w:rPr>
          <w:rFonts w:ascii="Times New Roman" w:hAnsi="Times New Roman"/>
          <w:sz w:val="24"/>
          <w:szCs w:val="24"/>
        </w:rPr>
      </w:pPr>
      <w:r>
        <w:rPr>
          <w:rFonts w:ascii="Times New Roman" w:hAnsi="Times New Roman"/>
          <w:sz w:val="24"/>
          <w:szCs w:val="24"/>
        </w:rPr>
      </w:r>
    </w:p>
    <w:p>
      <w:pPr>
        <w:pStyle w:val="Normal"/>
        <w:spacing w:lineRule="auto" w:line="240" w:before="120" w:after="0"/>
        <w:jc w:val="both"/>
        <w:rPr>
          <w:rFonts w:ascii="Times New Roman" w:hAnsi="Times New Roman"/>
          <w:sz w:val="24"/>
          <w:szCs w:val="24"/>
        </w:rPr>
      </w:pPr>
      <w:r>
        <w:rPr>
          <w:rFonts w:eastAsia="Times New Roman" w:cs="Arial Narrow" w:ascii="Times New Roman" w:hAnsi="Times New Roman"/>
          <w:sz w:val="24"/>
          <w:szCs w:val="24"/>
          <w:lang w:eastAsia="ar-SA"/>
        </w:rPr>
        <w:t xml:space="preserve">Odpowiadając na ogłoszenie o </w:t>
      </w:r>
      <w:r>
        <w:rPr>
          <w:rFonts w:cs="Times New Roman" w:ascii="Times New Roman" w:hAnsi="Times New Roman"/>
          <w:sz w:val="24"/>
          <w:szCs w:val="24"/>
        </w:rPr>
        <w:t xml:space="preserve">postępowaniu o udzielenie zamówienia publicznego w trybie podstawowym, z możliwością negocjowania treści ofert zgodnie z art. 275 pkt. 2 w  ustawy z dnia 11 września 2019 r. Ustawy PZP publicznych, którego przedmiotem jest: „ </w:t>
      </w:r>
      <w:r>
        <w:rPr>
          <w:rFonts w:cs="Times New Roman" w:ascii="Times New Roman" w:hAnsi="Times New Roman"/>
          <w:b/>
          <w:sz w:val="24"/>
          <w:szCs w:val="24"/>
        </w:rPr>
        <w:t>Świadczenie usług cateringowych dla Centrum Terapii Nerwic w Mosznej</w:t>
      </w:r>
      <w:r>
        <w:rPr>
          <w:rFonts w:cs="Times New Roman" w:ascii="Times New Roman" w:hAnsi="Times New Roman"/>
          <w:b/>
          <w:bCs/>
          <w:sz w:val="24"/>
          <w:szCs w:val="24"/>
        </w:rPr>
        <w:t xml:space="preserve">” </w:t>
      </w:r>
      <w:r>
        <w:rPr>
          <w:rFonts w:cs="Times New Roman" w:ascii="Times New Roman" w:hAnsi="Times New Roman"/>
          <w:sz w:val="24"/>
          <w:szCs w:val="24"/>
        </w:rPr>
        <w:t xml:space="preserve"> oferujemy realizację przedmiotu zamówienia, zgodnie z wymaganiami określonymi w SWZ i załącznikami do niej za cenę :</w:t>
      </w:r>
    </w:p>
    <w:p>
      <w:pPr>
        <w:pStyle w:val="Normal"/>
        <w:spacing w:lineRule="auto" w:line="240" w:before="120" w:after="0"/>
        <w:jc w:val="both"/>
        <w:rPr>
          <w:rFonts w:ascii="Times New Roman" w:hAnsi="Times New Roman"/>
          <w:sz w:val="24"/>
          <w:szCs w:val="24"/>
        </w:rPr>
      </w:pPr>
      <w:r>
        <w:rPr>
          <w:rFonts w:cs="Times New Roman" w:ascii="Times New Roman" w:hAnsi="Times New Roman"/>
          <w:b/>
          <w:bCs/>
          <w:sz w:val="24"/>
          <w:szCs w:val="24"/>
        </w:rPr>
        <w:t>Łączna wartość oferty:</w:t>
      </w:r>
    </w:p>
    <w:p>
      <w:pPr>
        <w:pStyle w:val="Normal"/>
        <w:spacing w:lineRule="auto" w:line="240" w:before="120" w:after="0"/>
        <w:jc w:val="both"/>
        <w:rPr>
          <w:b/>
          <w:b/>
          <w:bCs/>
        </w:rPr>
      </w:pPr>
      <w:r>
        <w:rPr>
          <w:rFonts w:cs="Times New Roman" w:ascii="Times New Roman" w:hAnsi="Times New Roman"/>
          <w:b/>
          <w:bCs/>
          <w:sz w:val="24"/>
          <w:szCs w:val="24"/>
        </w:rPr>
        <w:t xml:space="preserve">kwota netto:………………………………………...słownie : ………………………………….. zł </w:t>
      </w:r>
    </w:p>
    <w:p>
      <w:pPr>
        <w:pStyle w:val="Normal"/>
        <w:spacing w:lineRule="auto" w:line="240" w:before="120" w:after="0"/>
        <w:jc w:val="both"/>
        <w:rPr>
          <w:b/>
          <w:b/>
          <w:bCs/>
        </w:rPr>
      </w:pPr>
      <w:r>
        <w:rPr>
          <w:rFonts w:cs="Times New Roman" w:ascii="Times New Roman" w:hAnsi="Times New Roman"/>
          <w:b/>
          <w:bCs/>
          <w:sz w:val="24"/>
          <w:szCs w:val="24"/>
        </w:rPr>
        <w:t xml:space="preserve">kwota brutto……………………………………………………………………………………….zł </w:t>
      </w:r>
    </w:p>
    <w:p>
      <w:pPr>
        <w:pStyle w:val="Normal"/>
        <w:spacing w:lineRule="auto" w:line="240" w:before="120" w:after="0"/>
        <w:jc w:val="both"/>
        <w:rPr>
          <w:rFonts w:ascii="Times New Roman" w:hAnsi="Times New Roman" w:cs="Times New Roman"/>
          <w:b/>
          <w:b/>
          <w:bCs/>
          <w:sz w:val="24"/>
          <w:szCs w:val="24"/>
        </w:rPr>
      </w:pPr>
      <w:r>
        <w:rPr>
          <w:rFonts w:cs="Times New Roman" w:ascii="Times New Roman" w:hAnsi="Times New Roman"/>
          <w:b/>
          <w:bCs/>
          <w:sz w:val="24"/>
          <w:szCs w:val="24"/>
        </w:rPr>
        <w:t xml:space="preserve">przy uwzględnieniu następujących cen jednostkowych : </w:t>
      </w:r>
    </w:p>
    <w:p>
      <w:pPr>
        <w:pStyle w:val="Normal"/>
        <w:spacing w:lineRule="auto" w:line="240" w:before="120" w:after="0"/>
        <w:jc w:val="both"/>
        <w:rPr>
          <w:rFonts w:ascii="Times New Roman" w:hAnsi="Times New Roman"/>
        </w:rPr>
      </w:pPr>
      <w:r>
        <w:rPr>
          <w:rFonts w:ascii="Times New Roman" w:hAnsi="Times New Roman"/>
        </w:rPr>
      </w:r>
    </w:p>
    <w:tbl>
      <w:tblPr>
        <w:tblW w:w="9212" w:type="dxa"/>
        <w:jc w:val="left"/>
        <w:tblInd w:w="-119" w:type="dxa"/>
        <w:tblLayout w:type="fixed"/>
        <w:tblCellMar>
          <w:top w:w="0" w:type="dxa"/>
          <w:left w:w="108" w:type="dxa"/>
          <w:bottom w:w="0" w:type="dxa"/>
          <w:right w:w="108" w:type="dxa"/>
        </w:tblCellMar>
        <w:tblLook w:firstRow="1" w:noVBand="1" w:lastRow="0" w:firstColumn="1" w:lastColumn="0" w:noHBand="0" w:val="04a0"/>
      </w:tblPr>
      <w:tblGrid>
        <w:gridCol w:w="2948"/>
        <w:gridCol w:w="1276"/>
        <w:gridCol w:w="1134"/>
        <w:gridCol w:w="1422"/>
        <w:gridCol w:w="704"/>
        <w:gridCol w:w="1727"/>
      </w:tblGrid>
      <w:tr>
        <w:trPr/>
        <w:tc>
          <w:tcPr>
            <w:tcW w:w="29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jc w:val="center"/>
              <w:rPr>
                <w:rFonts w:ascii="Times New Roman" w:hAnsi="Times New Roman" w:eastAsia="Times New Roman" w:cs="Arial Narrow"/>
                <w:b/>
                <w:b/>
                <w:color w:val="000000"/>
                <w:sz w:val="18"/>
                <w:szCs w:val="18"/>
                <w:lang w:eastAsia="pl-PL"/>
              </w:rPr>
            </w:pPr>
            <w:r>
              <w:rPr>
                <w:rFonts w:eastAsia="Times New Roman" w:cs="Arial Narrow" w:ascii="Times New Roman" w:hAnsi="Times New Roman"/>
                <w:b/>
                <w:color w:val="000000"/>
                <w:sz w:val="18"/>
                <w:szCs w:val="18"/>
                <w:lang w:eastAsia="pl-PL"/>
              </w:rPr>
              <w:t>Przedmiot zamówienia</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rPr>
                <w:rFonts w:ascii="Times New Roman" w:hAnsi="Times New Roman"/>
              </w:rPr>
            </w:pPr>
            <w:r>
              <w:rPr>
                <w:rFonts w:eastAsia="Times New Roman" w:cs="Arial Narrow" w:ascii="Times New Roman" w:hAnsi="Times New Roman"/>
                <w:b/>
                <w:color w:val="000000"/>
                <w:sz w:val="18"/>
                <w:szCs w:val="18"/>
                <w:lang w:eastAsia="pl-PL"/>
              </w:rPr>
              <w:t xml:space="preserve">Szacunkowa ilość posiłków na 12 </w:t>
            </w:r>
            <w:r>
              <w:rPr>
                <w:rFonts w:eastAsia="Times New Roman" w:cs="Arial Narrow" w:ascii="Times New Roman" w:hAnsi="Times New Roman"/>
                <w:b/>
                <w:sz w:val="18"/>
                <w:szCs w:val="18"/>
                <w:lang w:eastAsia="pl-PL"/>
              </w:rPr>
              <w:t>miesięcy</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r>
          </w:p>
          <w:p>
            <w:pPr>
              <w:pStyle w:val="Normal"/>
              <w:widowControl w:val="false"/>
              <w:jc w:val="center"/>
              <w:rPr>
                <w:rFonts w:ascii="Times New Roman" w:hAnsi="Times New Roman" w:eastAsia="Times New Roman" w:cs="Arial Narrow"/>
                <w:b/>
                <w:b/>
                <w:color w:val="000000"/>
                <w:sz w:val="18"/>
                <w:szCs w:val="18"/>
                <w:lang w:eastAsia="pl-PL"/>
              </w:rPr>
            </w:pPr>
            <w:r>
              <w:rPr>
                <w:rFonts w:eastAsia="Times New Roman" w:cs="Arial Narrow" w:ascii="Times New Roman" w:hAnsi="Times New Roman"/>
                <w:b/>
                <w:color w:val="000000"/>
                <w:sz w:val="18"/>
                <w:szCs w:val="18"/>
                <w:lang w:eastAsia="pl-PL"/>
              </w:rPr>
              <w:t>Cena netto</w:t>
            </w:r>
          </w:p>
          <w:p>
            <w:pPr>
              <w:pStyle w:val="Normal"/>
              <w:widowControl w:val="false"/>
              <w:spacing w:before="0" w:after="160"/>
              <w:jc w:val="center"/>
              <w:rPr>
                <w:rFonts w:ascii="Times New Roman" w:hAnsi="Times New Roman" w:eastAsia="Times New Roman" w:cs="Arial Narrow"/>
                <w:b/>
                <w:b/>
                <w:color w:val="000000"/>
                <w:sz w:val="18"/>
                <w:szCs w:val="18"/>
                <w:lang w:eastAsia="pl-PL"/>
              </w:rPr>
            </w:pPr>
            <w:r>
              <w:rPr>
                <w:rFonts w:eastAsia="Times New Roman" w:cs="Arial Narrow" w:ascii="Times New Roman" w:hAnsi="Times New Roman"/>
                <w:b/>
                <w:color w:val="000000"/>
                <w:sz w:val="18"/>
                <w:szCs w:val="18"/>
                <w:lang w:eastAsia="pl-PL"/>
              </w:rPr>
              <w:t>jednostkowa</w:t>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jc w:val="center"/>
              <w:rPr>
                <w:rFonts w:ascii="Times New Roman" w:hAnsi="Times New Roman"/>
              </w:rPr>
            </w:pPr>
            <w:r>
              <w:rPr>
                <w:rFonts w:eastAsia="Times New Roman" w:cs="Arial Narrow" w:ascii="Times New Roman" w:hAnsi="Times New Roman"/>
                <w:b/>
                <w:color w:val="000000"/>
                <w:sz w:val="18"/>
                <w:szCs w:val="18"/>
                <w:lang w:eastAsia="pl-PL"/>
              </w:rPr>
              <w:t>Wartość netto</w:t>
            </w:r>
          </w:p>
        </w:tc>
        <w:tc>
          <w:tcPr>
            <w:tcW w:w="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jc w:val="center"/>
              <w:rPr>
                <w:rFonts w:ascii="Times New Roman" w:hAnsi="Times New Roman" w:eastAsia="Times New Roman" w:cs="Arial Narrow"/>
                <w:b/>
                <w:b/>
                <w:color w:val="000000"/>
                <w:sz w:val="18"/>
                <w:szCs w:val="18"/>
                <w:lang w:eastAsia="pl-PL"/>
              </w:rPr>
            </w:pPr>
            <w:r>
              <w:rPr>
                <w:rFonts w:eastAsia="Times New Roman" w:cs="Arial Narrow" w:ascii="Times New Roman" w:hAnsi="Times New Roman"/>
                <w:b/>
                <w:color w:val="000000"/>
                <w:sz w:val="18"/>
                <w:szCs w:val="18"/>
                <w:lang w:eastAsia="pl-PL"/>
              </w:rPr>
              <w:t>VAT%</w:t>
            </w:r>
          </w:p>
        </w:tc>
        <w:tc>
          <w:tcPr>
            <w:tcW w:w="17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jc w:val="center"/>
              <w:rPr>
                <w:rFonts w:ascii="Times New Roman" w:hAnsi="Times New Roman" w:eastAsia="Times New Roman" w:cs="Arial Narrow"/>
                <w:b/>
                <w:b/>
                <w:color w:val="000000"/>
                <w:sz w:val="18"/>
                <w:szCs w:val="18"/>
                <w:lang w:eastAsia="pl-PL"/>
              </w:rPr>
            </w:pPr>
            <w:r>
              <w:rPr>
                <w:rFonts w:eastAsia="Times New Roman" w:cs="Arial Narrow" w:ascii="Times New Roman" w:hAnsi="Times New Roman"/>
                <w:b/>
                <w:color w:val="000000"/>
                <w:sz w:val="18"/>
                <w:szCs w:val="18"/>
                <w:lang w:eastAsia="pl-PL"/>
              </w:rPr>
              <w:t>Wartość brutto</w:t>
            </w:r>
          </w:p>
        </w:tc>
      </w:tr>
      <w:tr>
        <w:trPr/>
        <w:tc>
          <w:tcPr>
            <w:tcW w:w="2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Arial Narrow"/>
                <w:b/>
                <w:b/>
                <w:color w:val="000000"/>
                <w:szCs w:val="18"/>
                <w:lang w:eastAsia="pl-PL"/>
              </w:rPr>
            </w:pPr>
            <w:r>
              <w:rPr>
                <w:rFonts w:eastAsia="Times New Roman" w:cs="Arial Narrow" w:ascii="Times New Roman" w:hAnsi="Times New Roman"/>
                <w:b/>
                <w:color w:val="000000"/>
                <w:szCs w:val="18"/>
                <w:lang w:eastAsia="pl-PL"/>
              </w:rPr>
              <w:t>Poz. 1.Śniadanie</w:t>
            </w:r>
          </w:p>
          <w:p>
            <w:pPr>
              <w:pStyle w:val="Normal"/>
              <w:widowControl w:val="false"/>
              <w:spacing w:before="0" w:after="160"/>
              <w:jc w:val="both"/>
              <w:rPr>
                <w:rFonts w:ascii="Times New Roman" w:hAnsi="Times New Roman" w:eastAsia="Times New Roman" w:cs="Arial Narrow"/>
                <w:b/>
                <w:b/>
                <w:color w:val="000000"/>
                <w:szCs w:val="18"/>
                <w:lang w:eastAsia="pl-PL"/>
              </w:rPr>
            </w:pPr>
            <w:r>
              <w:rPr>
                <w:rFonts w:eastAsia="Times New Roman" w:cs="Arial Narrow" w:ascii="Times New Roman" w:hAnsi="Times New Roman"/>
                <w:color w:val="000000"/>
                <w:sz w:val="18"/>
                <w:szCs w:val="18"/>
                <w:lang w:eastAsia="pl-PL"/>
              </w:rPr>
              <w:t xml:space="preserve">(25% ceny </w:t>
            </w:r>
            <w:r>
              <w:rPr>
                <w:rFonts w:cs="Arial Narrow" w:ascii="Times New Roman" w:hAnsi="Times New Roman"/>
                <w:bCs/>
                <w:iCs/>
                <w:sz w:val="18"/>
                <w:szCs w:val="18"/>
              </w:rPr>
              <w:t>całodziennego</w:t>
            </w:r>
            <w:r>
              <w:rPr>
                <w:rFonts w:eastAsia="Times New Roman" w:cs="Arial Narrow" w:ascii="Times New Roman" w:hAnsi="Times New Roman"/>
                <w:color w:val="000000"/>
                <w:sz w:val="18"/>
                <w:szCs w:val="18"/>
                <w:lang w:eastAsia="pl-PL"/>
              </w:rPr>
              <w:t xml:space="preserve"> wyżywienia, niezależnie od miejsca dostarczenia)</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jc w:val="center"/>
              <w:rPr>
                <w:rFonts w:ascii="Times New Roman" w:hAnsi="Times New Roman"/>
              </w:rPr>
            </w:pPr>
            <w:r>
              <w:rPr>
                <w:rFonts w:eastAsia="Times New Roman" w:cs="Arial Narrow" w:ascii="Times New Roman" w:hAnsi="Times New Roman"/>
                <w:sz w:val="20"/>
                <w:szCs w:val="20"/>
                <w:lang w:eastAsia="pl-PL"/>
              </w:rPr>
              <w:t>40 150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center"/>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17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r>
      <w:tr>
        <w:trPr/>
        <w:tc>
          <w:tcPr>
            <w:tcW w:w="2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Arial Narrow"/>
                <w:b/>
                <w:b/>
                <w:color w:val="000000"/>
                <w:szCs w:val="18"/>
                <w:lang w:eastAsia="pl-PL"/>
              </w:rPr>
            </w:pPr>
            <w:r>
              <w:rPr>
                <w:rFonts w:eastAsia="Times New Roman" w:cs="Arial Narrow" w:ascii="Times New Roman" w:hAnsi="Times New Roman"/>
                <w:b/>
                <w:color w:val="000000"/>
                <w:szCs w:val="18"/>
                <w:lang w:eastAsia="pl-PL"/>
              </w:rPr>
              <w:t>Poz. 2 Obiad</w:t>
            </w:r>
          </w:p>
          <w:p>
            <w:pPr>
              <w:pStyle w:val="Normal"/>
              <w:widowControl w:val="false"/>
              <w:spacing w:before="0" w:after="160"/>
              <w:jc w:val="both"/>
              <w:rPr>
                <w:rFonts w:ascii="Times New Roman" w:hAnsi="Times New Roman"/>
              </w:rPr>
            </w:pPr>
            <w:r>
              <w:rPr>
                <w:rFonts w:eastAsia="Times New Roman" w:cs="Arial Narrow" w:ascii="Times New Roman" w:hAnsi="Times New Roman"/>
                <w:color w:val="000000"/>
                <w:sz w:val="18"/>
                <w:szCs w:val="18"/>
                <w:lang w:eastAsia="pl-PL"/>
              </w:rPr>
              <w:t xml:space="preserve">55% ceny </w:t>
            </w:r>
            <w:r>
              <w:rPr>
                <w:rFonts w:cs="Arial Narrow" w:ascii="Times New Roman" w:hAnsi="Times New Roman"/>
                <w:bCs/>
                <w:iCs/>
                <w:sz w:val="18"/>
                <w:szCs w:val="18"/>
              </w:rPr>
              <w:t>całodziennego</w:t>
            </w:r>
            <w:r>
              <w:rPr>
                <w:rFonts w:eastAsia="Times New Roman" w:cs="Arial Narrow" w:ascii="Times New Roman" w:hAnsi="Times New Roman"/>
                <w:color w:val="000000"/>
                <w:sz w:val="18"/>
                <w:szCs w:val="18"/>
                <w:lang w:eastAsia="pl-PL"/>
              </w:rPr>
              <w:t xml:space="preserve"> wyżywienia, niezależnie od miejsca dostarczenia)</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jc w:val="center"/>
              <w:rPr>
                <w:rFonts w:ascii="Times New Roman" w:hAnsi="Times New Roman"/>
              </w:rPr>
            </w:pPr>
            <w:r>
              <w:rPr>
                <w:rFonts w:eastAsia="Times New Roman" w:cs="Arial Narrow" w:ascii="Times New Roman" w:hAnsi="Times New Roman"/>
                <w:sz w:val="20"/>
                <w:szCs w:val="20"/>
                <w:lang w:eastAsia="pl-PL"/>
              </w:rPr>
              <w:t>40 150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center"/>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17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r>
      <w:tr>
        <w:trPr/>
        <w:tc>
          <w:tcPr>
            <w:tcW w:w="2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Arial Narrow"/>
                <w:b/>
                <w:b/>
                <w:color w:val="000000"/>
                <w:szCs w:val="18"/>
                <w:lang w:eastAsia="pl-PL"/>
              </w:rPr>
            </w:pPr>
            <w:r>
              <w:rPr>
                <w:rFonts w:eastAsia="Times New Roman" w:cs="Arial Narrow" w:ascii="Times New Roman" w:hAnsi="Times New Roman"/>
                <w:b/>
                <w:color w:val="000000"/>
                <w:szCs w:val="18"/>
                <w:lang w:eastAsia="pl-PL"/>
              </w:rPr>
              <w:t>Poz. 3 Kolacja</w:t>
            </w:r>
          </w:p>
          <w:p>
            <w:pPr>
              <w:pStyle w:val="Normal"/>
              <w:widowControl w:val="false"/>
              <w:spacing w:before="0" w:after="160"/>
              <w:jc w:val="both"/>
              <w:rPr>
                <w:rFonts w:ascii="Times New Roman" w:hAnsi="Times New Roman"/>
              </w:rPr>
            </w:pPr>
            <w:r>
              <w:rPr>
                <w:rFonts w:eastAsia="Times New Roman" w:cs="Arial Narrow" w:ascii="Times New Roman" w:hAnsi="Times New Roman"/>
                <w:color w:val="000000"/>
                <w:sz w:val="18"/>
                <w:szCs w:val="18"/>
                <w:lang w:eastAsia="pl-PL"/>
              </w:rPr>
              <w:t xml:space="preserve">20% ceny </w:t>
            </w:r>
            <w:r>
              <w:rPr>
                <w:rFonts w:cs="Arial Narrow" w:ascii="Times New Roman" w:hAnsi="Times New Roman"/>
                <w:bCs/>
                <w:iCs/>
                <w:sz w:val="18"/>
                <w:szCs w:val="18"/>
              </w:rPr>
              <w:t>całodziennego</w:t>
            </w:r>
            <w:r>
              <w:rPr>
                <w:rFonts w:eastAsia="Times New Roman" w:cs="Arial Narrow" w:ascii="Times New Roman" w:hAnsi="Times New Roman"/>
                <w:color w:val="000000"/>
                <w:sz w:val="18"/>
                <w:szCs w:val="18"/>
                <w:lang w:eastAsia="pl-PL"/>
              </w:rPr>
              <w:t xml:space="preserve"> wyżywienia, niezależnie od miejsca dostarczenia)</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jc w:val="center"/>
              <w:rPr>
                <w:rFonts w:ascii="Times New Roman" w:hAnsi="Times New Roman"/>
              </w:rPr>
            </w:pPr>
            <w:r>
              <w:rPr>
                <w:rFonts w:eastAsia="Times New Roman" w:cs="Arial Narrow" w:ascii="Times New Roman" w:hAnsi="Times New Roman"/>
                <w:sz w:val="20"/>
                <w:szCs w:val="20"/>
                <w:lang w:eastAsia="pl-PL"/>
              </w:rPr>
              <w:t>40 150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center"/>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17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r>
      <w:tr>
        <w:trPr/>
        <w:tc>
          <w:tcPr>
            <w:tcW w:w="2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Arial Narrow"/>
                <w:b/>
                <w:b/>
                <w:color w:val="000000"/>
                <w:sz w:val="20"/>
                <w:szCs w:val="18"/>
                <w:lang w:eastAsia="pl-PL"/>
              </w:rPr>
            </w:pPr>
            <w:r>
              <w:rPr>
                <w:rFonts w:eastAsia="Times New Roman" w:cs="Arial Narrow" w:ascii="Times New Roman" w:hAnsi="Times New Roman"/>
                <w:b/>
                <w:color w:val="000000"/>
                <w:sz w:val="20"/>
                <w:szCs w:val="18"/>
                <w:lang w:eastAsia="pl-PL"/>
              </w:rPr>
              <w:t>Poz. 4  POSIŁKI W RAMACH PROGRAMU „DOBRY POSIŁEK”</w:t>
            </w:r>
          </w:p>
          <w:p>
            <w:pPr>
              <w:pStyle w:val="Normal"/>
              <w:widowControl w:val="false"/>
              <w:spacing w:before="0" w:after="160"/>
              <w:jc w:val="both"/>
              <w:rPr>
                <w:rFonts w:ascii="Times New Roman" w:hAnsi="Times New Roman" w:eastAsia="Times New Roman" w:cs="Arial Narrow"/>
                <w:b/>
                <w:b/>
                <w:i/>
                <w:i/>
                <w:color w:val="000000"/>
                <w:szCs w:val="18"/>
                <w:lang w:eastAsia="pl-PL"/>
              </w:rPr>
            </w:pPr>
            <w:r>
              <w:rPr>
                <w:rFonts w:eastAsia="Times New Roman" w:cs="Arial Narrow" w:ascii="Times New Roman" w:hAnsi="Times New Roman"/>
                <w:b/>
                <w:i/>
                <w:color w:val="000000"/>
                <w:sz w:val="20"/>
                <w:szCs w:val="18"/>
                <w:lang w:eastAsia="pl-PL"/>
              </w:rPr>
              <w:t>Ilość posiłków do dnia 31.12.2024 r.</w:t>
            </w:r>
            <w:bookmarkStart w:id="0" w:name="_GoBack"/>
            <w:bookmarkEnd w:id="0"/>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jc w:val="center"/>
              <w:rPr>
                <w:rFonts w:ascii="Times New Roman" w:hAnsi="Times New Roman" w:eastAsia="Times New Roman" w:cs="Arial Narrow"/>
                <w:sz w:val="20"/>
                <w:szCs w:val="20"/>
                <w:lang w:eastAsia="pl-PL"/>
              </w:rPr>
            </w:pPr>
            <w:r>
              <w:rPr>
                <w:rFonts w:eastAsia="Times New Roman" w:cs="Arial Narrow" w:ascii="Times New Roman" w:hAnsi="Times New Roman"/>
                <w:sz w:val="20"/>
                <w:szCs w:val="20"/>
                <w:lang w:eastAsia="pl-PL"/>
              </w:rPr>
              <w:t>11 880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center"/>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17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r>
      <w:tr>
        <w:trPr/>
        <w:tc>
          <w:tcPr>
            <w:tcW w:w="2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Arial Narrow"/>
                <w:b/>
                <w:b/>
                <w:color w:val="000000"/>
                <w:sz w:val="20"/>
                <w:szCs w:val="18"/>
                <w:lang w:eastAsia="pl-PL"/>
              </w:rPr>
            </w:pPr>
            <w:r>
              <w:rPr>
                <w:rFonts w:eastAsia="Times New Roman" w:cs="Arial Narrow" w:ascii="Times New Roman" w:hAnsi="Times New Roman"/>
                <w:b/>
                <w:color w:val="000000"/>
                <w:sz w:val="20"/>
                <w:szCs w:val="18"/>
                <w:lang w:eastAsia="pl-PL"/>
              </w:rPr>
              <w:t>Poz. 5 Posiłki w ramach Dieta podstawowa PLUS</w:t>
            </w:r>
          </w:p>
          <w:p>
            <w:pPr>
              <w:pStyle w:val="Normal"/>
              <w:widowControl w:val="false"/>
              <w:spacing w:before="0" w:after="160"/>
              <w:jc w:val="both"/>
              <w:rPr>
                <w:rFonts w:ascii="Times New Roman" w:hAnsi="Times New Roman" w:eastAsia="Times New Roman" w:cs="Arial Narrow"/>
                <w:b/>
                <w:b/>
                <w:color w:val="000000"/>
                <w:sz w:val="20"/>
                <w:szCs w:val="18"/>
                <w:lang w:eastAsia="pl-PL"/>
              </w:rPr>
            </w:pPr>
            <w:r>
              <w:rPr>
                <w:rFonts w:eastAsia="Times New Roman" w:cs="Arial Narrow" w:ascii="Times New Roman" w:hAnsi="Times New Roman"/>
                <w:b/>
                <w:color w:val="FF0000"/>
                <w:sz w:val="18"/>
                <w:szCs w:val="18"/>
                <w:lang w:eastAsia="pl-PL"/>
              </w:rPr>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jc w:val="center"/>
              <w:rPr>
                <w:rFonts w:ascii="Times New Roman" w:hAnsi="Times New Roman" w:eastAsia="Times New Roman" w:cs="Arial Narrow"/>
                <w:sz w:val="20"/>
                <w:szCs w:val="20"/>
                <w:lang w:eastAsia="pl-PL"/>
              </w:rPr>
            </w:pPr>
            <w:r>
              <w:rPr>
                <w:rFonts w:eastAsia="Times New Roman" w:cs="Arial Narrow" w:ascii="Times New Roman" w:hAnsi="Times New Roman"/>
                <w:sz w:val="20"/>
                <w:szCs w:val="20"/>
                <w:lang w:eastAsia="pl-PL"/>
              </w:rPr>
              <w:t>500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center"/>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c>
          <w:tcPr>
            <w:tcW w:w="17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color w:val="000000"/>
                <w:sz w:val="20"/>
                <w:szCs w:val="20"/>
                <w:lang w:eastAsia="pl-PL"/>
              </w:rPr>
            </w:pPr>
            <w:r>
              <w:rPr>
                <w:rFonts w:eastAsia="Times New Roman" w:cs="Arial Narrow" w:ascii="Times New Roman" w:hAnsi="Times New Roman"/>
                <w:color w:val="000000"/>
                <w:sz w:val="20"/>
                <w:szCs w:val="20"/>
                <w:lang w:eastAsia="pl-PL"/>
              </w:rPr>
            </w:r>
          </w:p>
        </w:tc>
      </w:tr>
      <w:tr>
        <w:trPr/>
        <w:tc>
          <w:tcPr>
            <w:tcW w:w="5358" w:type="dxa"/>
            <w:gridSpan w:val="3"/>
            <w:tcBorders>
              <w:left w:val="single" w:sz="4" w:space="0" w:color="000000"/>
              <w:bottom w:val="single" w:sz="4" w:space="0" w:color="000000"/>
              <w:right w:val="single" w:sz="4" w:space="0" w:color="000000"/>
            </w:tcBorders>
            <w:vAlign w:val="center"/>
          </w:tcPr>
          <w:p>
            <w:pPr>
              <w:pStyle w:val="Normal"/>
              <w:widowControl w:val="false"/>
              <w:snapToGrid w:val="false"/>
              <w:jc w:val="right"/>
              <w:rPr>
                <w:rFonts w:ascii="Times New Roman" w:hAnsi="Times New Roman" w:eastAsia="Times New Roman" w:cs="Arial Narrow"/>
                <w:b/>
                <w:b/>
                <w:color w:val="000000"/>
                <w:sz w:val="20"/>
                <w:szCs w:val="18"/>
                <w:lang w:eastAsia="pl-PL"/>
              </w:rPr>
            </w:pPr>
            <w:r>
              <w:rPr>
                <w:rFonts w:eastAsia="Times New Roman" w:cs="Arial Narrow" w:ascii="Times New Roman" w:hAnsi="Times New Roman"/>
                <w:b/>
                <w:color w:val="000000"/>
                <w:sz w:val="20"/>
                <w:szCs w:val="18"/>
                <w:lang w:eastAsia="pl-PL"/>
              </w:rPr>
            </w:r>
          </w:p>
          <w:p>
            <w:pPr>
              <w:pStyle w:val="Normal"/>
              <w:widowControl w:val="false"/>
              <w:spacing w:before="0" w:after="160"/>
              <w:jc w:val="right"/>
              <w:rPr>
                <w:rFonts w:ascii="Times New Roman" w:hAnsi="Times New Roman" w:eastAsia="Times New Roman" w:cs="Arial Narrow"/>
                <w:b/>
                <w:b/>
                <w:color w:val="000000"/>
                <w:sz w:val="20"/>
                <w:szCs w:val="18"/>
                <w:lang w:eastAsia="pl-PL"/>
              </w:rPr>
            </w:pPr>
            <w:r>
              <w:rPr>
                <w:rFonts w:eastAsia="Times New Roman" w:cs="Arial Narrow" w:ascii="Times New Roman" w:hAnsi="Times New Roman"/>
                <w:b/>
                <w:color w:val="000000"/>
                <w:sz w:val="20"/>
                <w:szCs w:val="18"/>
                <w:lang w:eastAsia="pl-PL"/>
              </w:rPr>
              <w:t>WARTOŚĆ OFERTY</w:t>
            </w:r>
          </w:p>
        </w:tc>
        <w:tc>
          <w:tcPr>
            <w:tcW w:w="1422" w:type="dxa"/>
            <w:tcBorders>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b/>
                <w:b/>
                <w:color w:val="000000"/>
                <w:sz w:val="20"/>
                <w:szCs w:val="20"/>
                <w:lang w:eastAsia="pl-PL"/>
              </w:rPr>
            </w:pPr>
            <w:r>
              <w:rPr>
                <w:rFonts w:eastAsia="Times New Roman" w:cs="Arial Narrow" w:ascii="Times New Roman" w:hAnsi="Times New Roman"/>
                <w:b/>
                <w:color w:val="000000"/>
                <w:sz w:val="20"/>
                <w:szCs w:val="20"/>
                <w:lang w:eastAsia="pl-PL"/>
              </w:rPr>
            </w:r>
          </w:p>
        </w:tc>
        <w:tc>
          <w:tcPr>
            <w:tcW w:w="704" w:type="dxa"/>
            <w:tcBorders>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b/>
                <w:b/>
                <w:color w:val="000000"/>
                <w:sz w:val="20"/>
                <w:szCs w:val="20"/>
                <w:lang w:eastAsia="pl-PL"/>
              </w:rPr>
            </w:pPr>
            <w:r>
              <w:rPr>
                <w:rFonts w:eastAsia="Times New Roman" w:cs="Arial Narrow" w:ascii="Times New Roman" w:hAnsi="Times New Roman"/>
                <w:b/>
                <w:color w:val="000000"/>
                <w:sz w:val="20"/>
                <w:szCs w:val="20"/>
                <w:lang w:eastAsia="pl-PL"/>
              </w:rPr>
            </w:r>
          </w:p>
        </w:tc>
        <w:tc>
          <w:tcPr>
            <w:tcW w:w="1727" w:type="dxa"/>
            <w:tcBorders>
              <w:left w:val="single" w:sz="4" w:space="0" w:color="000000"/>
              <w:bottom w:val="single" w:sz="4" w:space="0" w:color="000000"/>
              <w:right w:val="single" w:sz="4" w:space="0" w:color="000000"/>
            </w:tcBorders>
            <w:vAlign w:val="center"/>
          </w:tcPr>
          <w:p>
            <w:pPr>
              <w:pStyle w:val="Normal"/>
              <w:widowControl w:val="false"/>
              <w:snapToGrid w:val="false"/>
              <w:spacing w:before="0" w:after="160"/>
              <w:jc w:val="right"/>
              <w:rPr>
                <w:rFonts w:ascii="Times New Roman" w:hAnsi="Times New Roman" w:eastAsia="Times New Roman" w:cs="Arial Narrow"/>
                <w:b/>
                <w:b/>
                <w:color w:val="000000"/>
                <w:sz w:val="20"/>
                <w:szCs w:val="20"/>
                <w:lang w:eastAsia="pl-PL"/>
              </w:rPr>
            </w:pPr>
            <w:r>
              <w:rPr>
                <w:rFonts w:eastAsia="Times New Roman" w:cs="Arial Narrow" w:ascii="Times New Roman" w:hAnsi="Times New Roman"/>
                <w:b/>
                <w:color w:val="000000"/>
                <w:sz w:val="20"/>
                <w:szCs w:val="20"/>
                <w:lang w:eastAsia="pl-PL"/>
              </w:rPr>
            </w:r>
          </w:p>
        </w:tc>
      </w:tr>
    </w:tbl>
    <w:p>
      <w:pPr>
        <w:pStyle w:val="Normal"/>
        <w:widowControl w:val="false"/>
        <w:spacing w:lineRule="auto" w:line="240" w:before="120" w:after="0"/>
        <w:ind w:left="-6" w:hanging="0"/>
        <w:jc w:val="both"/>
        <w:rPr>
          <w:rFonts w:ascii="Times New Roman" w:hAnsi="Times New Roman" w:cs="Times New Roman"/>
          <w:strike/>
          <w:sz w:val="24"/>
          <w:szCs w:val="24"/>
        </w:rPr>
      </w:pPr>
      <w:r>
        <w:rPr>
          <w:rFonts w:cs="Times New Roman" w:ascii="Times New Roman" w:hAnsi="Times New Roman"/>
          <w:strike/>
          <w:sz w:val="24"/>
          <w:szCs w:val="24"/>
        </w:rPr>
      </w:r>
    </w:p>
    <w:p>
      <w:pPr>
        <w:pStyle w:val="Normal"/>
        <w:widowControl w:val="false"/>
        <w:ind w:left="-6" w:hanging="0"/>
        <w:jc w:val="both"/>
        <w:rPr>
          <w:rFonts w:ascii="Times New Roman" w:hAnsi="Times New Roman"/>
        </w:rPr>
      </w:pPr>
      <w:r>
        <w:rPr>
          <w:rFonts w:eastAsia="Times New Roman" w:cs="Arial Narrow" w:ascii="Times New Roman" w:hAnsi="Times New Roman"/>
          <w:b/>
          <w:sz w:val="20"/>
          <w:szCs w:val="20"/>
          <w:lang w:eastAsia="pl-PL"/>
        </w:rPr>
        <w:t>Cena netto całodziennego wyżywienia</w:t>
      </w:r>
      <w:r>
        <w:rPr>
          <w:rFonts w:eastAsia="Times New Roman" w:cs="Arial Narrow" w:ascii="Times New Roman" w:hAnsi="Times New Roman"/>
          <w:sz w:val="20"/>
          <w:szCs w:val="20"/>
          <w:lang w:eastAsia="pl-PL"/>
        </w:rPr>
        <w:t xml:space="preserve"> </w:t>
      </w:r>
      <w:r>
        <w:rPr>
          <w:rFonts w:eastAsia="Times New Roman" w:cs="Arial Narrow" w:ascii="Times New Roman" w:hAnsi="Times New Roman"/>
          <w:b/>
          <w:sz w:val="20"/>
          <w:szCs w:val="20"/>
          <w:lang w:eastAsia="pl-PL"/>
        </w:rPr>
        <w:t>1 osoby</w:t>
      </w:r>
      <w:r>
        <w:rPr>
          <w:rFonts w:eastAsia="Times New Roman" w:cs="Arial Narrow" w:ascii="Times New Roman" w:hAnsi="Times New Roman"/>
          <w:sz w:val="20"/>
          <w:szCs w:val="20"/>
          <w:lang w:eastAsia="pl-PL"/>
        </w:rPr>
        <w:t xml:space="preserve"> wynosi* </w:t>
      </w:r>
      <w:r>
        <w:rPr>
          <w:rFonts w:eastAsia="Times New Roman" w:cs="Arial Narrow" w:ascii="Times New Roman" w:hAnsi="Times New Roman"/>
          <w:b/>
          <w:sz w:val="20"/>
          <w:szCs w:val="20"/>
          <w:lang w:eastAsia="pl-PL"/>
        </w:rPr>
        <w:t xml:space="preserve"> </w:t>
      </w:r>
      <w:r>
        <w:rPr>
          <w:rFonts w:eastAsia="Times New Roman" w:cs="Arial Narrow" w:ascii="Times New Roman" w:hAnsi="Times New Roman"/>
          <w:sz w:val="20"/>
          <w:szCs w:val="20"/>
          <w:lang w:eastAsia="pl-PL"/>
        </w:rPr>
        <w:t>…………….</w:t>
      </w:r>
      <w:r>
        <w:rPr>
          <w:rFonts w:eastAsia="Times New Roman" w:cs="Arial Narrow" w:ascii="Times New Roman" w:hAnsi="Times New Roman"/>
          <w:b/>
          <w:sz w:val="20"/>
          <w:szCs w:val="20"/>
          <w:lang w:eastAsia="pl-PL"/>
        </w:rPr>
        <w:t xml:space="preserve">     zł,</w:t>
      </w:r>
      <w:r>
        <w:rPr>
          <w:rFonts w:eastAsia="Times New Roman" w:cs="Arial Narrow" w:ascii="Times New Roman" w:hAnsi="Times New Roman"/>
          <w:sz w:val="20"/>
          <w:szCs w:val="20"/>
          <w:lang w:eastAsia="pl-PL"/>
        </w:rPr>
        <w:t xml:space="preserve">  w tym:</w:t>
      </w:r>
    </w:p>
    <w:p>
      <w:pPr>
        <w:pStyle w:val="Normal"/>
        <w:widowControl w:val="false"/>
        <w:numPr>
          <w:ilvl w:val="0"/>
          <w:numId w:val="2"/>
        </w:numPr>
        <w:ind w:left="851" w:hanging="360"/>
        <w:jc w:val="both"/>
        <w:rPr>
          <w:rFonts w:ascii="Times New Roman" w:hAnsi="Times New Roman"/>
        </w:rPr>
      </w:pPr>
      <w:r>
        <w:rPr>
          <w:rFonts w:eastAsia="Times New Roman" w:cs="Arial Narrow" w:ascii="Times New Roman" w:hAnsi="Times New Roman"/>
          <w:sz w:val="20"/>
          <w:szCs w:val="20"/>
          <w:lang w:eastAsia="pl-PL"/>
        </w:rPr>
        <w:t xml:space="preserve">Koszty surowców, czyli tzw. „wsad do kotła”      </w:t>
        <w:tab/>
        <w:t xml:space="preserve">=  </w:t>
        <w:tab/>
        <w:t>……… (nie mniej niż np.</w:t>
      </w:r>
      <w:r>
        <w:rPr>
          <w:rFonts w:eastAsia="Times New Roman" w:cs="Arial Narrow" w:ascii="Times New Roman" w:hAnsi="Times New Roman"/>
          <w:b/>
          <w:bCs/>
          <w:sz w:val="20"/>
          <w:szCs w:val="20"/>
          <w:lang w:eastAsia="pl-PL"/>
        </w:rPr>
        <w:t>20,00 PLN</w:t>
      </w:r>
      <w:r>
        <w:rPr>
          <w:rFonts w:eastAsia="Times New Roman" w:cs="Arial Narrow" w:ascii="Times New Roman" w:hAnsi="Times New Roman"/>
          <w:sz w:val="20"/>
          <w:szCs w:val="20"/>
          <w:lang w:eastAsia="pl-PL"/>
        </w:rPr>
        <w:t>)</w:t>
      </w:r>
      <w:r>
        <w:rPr>
          <w:rFonts w:eastAsia="Times New Roman" w:cs="Arial Narrow" w:ascii="Times New Roman" w:hAnsi="Times New Roman"/>
          <w:b/>
          <w:sz w:val="20"/>
          <w:szCs w:val="20"/>
          <w:lang w:eastAsia="pl-PL"/>
        </w:rPr>
        <w:t xml:space="preserve"> </w:t>
      </w:r>
    </w:p>
    <w:p>
      <w:pPr>
        <w:pStyle w:val="Normal"/>
        <w:widowControl w:val="false"/>
        <w:numPr>
          <w:ilvl w:val="0"/>
          <w:numId w:val="2"/>
        </w:numPr>
        <w:ind w:left="851" w:hanging="360"/>
        <w:jc w:val="both"/>
        <w:rPr>
          <w:rFonts w:ascii="Times New Roman" w:hAnsi="Times New Roman"/>
        </w:rPr>
      </w:pPr>
      <w:r>
        <w:rPr>
          <w:rFonts w:eastAsia="Times New Roman" w:cs="Arial Narrow" w:ascii="Times New Roman" w:hAnsi="Times New Roman"/>
          <w:sz w:val="20"/>
          <w:szCs w:val="20"/>
          <w:lang w:eastAsia="pl-PL"/>
        </w:rPr>
        <w:t>Pozostałe koszty usługi (wytworzenie i transport)</w:t>
        <w:tab/>
        <w:t xml:space="preserve"> =  </w:t>
        <w:tab/>
        <w:t>……… zł.</w:t>
      </w:r>
    </w:p>
    <w:p>
      <w:pPr>
        <w:pStyle w:val="Normal"/>
        <w:widowControl w:val="false"/>
        <w:jc w:val="both"/>
        <w:rPr>
          <w:color w:val="000000"/>
        </w:rPr>
      </w:pPr>
      <w:r>
        <w:rPr>
          <w:rFonts w:eastAsia="Times New Roman" w:cs="Arial Narrow" w:ascii="Times New Roman" w:hAnsi="Times New Roman"/>
          <w:color w:val="000000"/>
          <w:sz w:val="20"/>
          <w:szCs w:val="20"/>
          <w:lang w:eastAsia="pl-PL"/>
        </w:rPr>
        <w:t xml:space="preserve">* -  </w:t>
      </w:r>
      <w:r>
        <w:rPr>
          <w:rFonts w:eastAsia="Times New Roman" w:cs="Arial Narrow" w:ascii="Times New Roman" w:hAnsi="Times New Roman"/>
          <w:i/>
          <w:color w:val="000000"/>
          <w:sz w:val="20"/>
          <w:szCs w:val="20"/>
          <w:lang w:eastAsia="pl-PL"/>
        </w:rPr>
        <w:t xml:space="preserve">cena netto musi być równa sumie kwot wskazanych w podpunktach a) i b) </w:t>
      </w:r>
      <w:r>
        <w:rPr>
          <w:rFonts w:eastAsia="Times New Roman" w:cs="Arial Narrow" w:ascii="Times New Roman" w:hAnsi="Times New Roman"/>
          <w:i/>
          <w:color w:val="000000"/>
          <w:sz w:val="20"/>
          <w:szCs w:val="20"/>
          <w:lang w:eastAsia="pl-PL"/>
        </w:rPr>
        <w:t xml:space="preserve">i uwzględniać poz. 1-3  </w:t>
        <w:tab/>
      </w:r>
    </w:p>
    <w:p>
      <w:pPr>
        <w:pStyle w:val="Normal"/>
        <w:widowControl w:val="false"/>
        <w:jc w:val="both"/>
        <w:rPr>
          <w:rFonts w:ascii="Times New Roman" w:hAnsi="Times New Roman" w:eastAsia="Times New Roman" w:cs="Arial Narrow"/>
          <w:sz w:val="20"/>
          <w:szCs w:val="20"/>
          <w:lang w:eastAsia="pl-PL"/>
        </w:rPr>
      </w:pPr>
      <w:r>
        <w:rPr>
          <w:rFonts w:eastAsia="Times New Roman" w:cs="Arial Narrow" w:ascii="Times New Roman" w:hAnsi="Times New Roman"/>
          <w:color w:val="000000"/>
          <w:sz w:val="20"/>
          <w:szCs w:val="20"/>
          <w:lang w:eastAsia="pl-PL"/>
        </w:rPr>
        <w:t xml:space="preserve">* </w:t>
      </w:r>
      <w:r>
        <w:rPr>
          <w:rFonts w:eastAsia="Times New Roman" w:cs="Arial Narrow" w:ascii="Times New Roman" w:hAnsi="Times New Roman"/>
          <w:b/>
          <w:bCs/>
          <w:color w:val="000000"/>
          <w:sz w:val="20"/>
          <w:szCs w:val="20"/>
          <w:u w:val="single"/>
          <w:lang w:eastAsia="pl-PL"/>
        </w:rPr>
        <w:t>Współczynnikiem wyjściowym do ustalenia ceny za posiłki jest dieta podstawowa.</w:t>
      </w:r>
    </w:p>
    <w:p>
      <w:pPr>
        <w:pStyle w:val="Normal"/>
        <w:widowControl w:val="false"/>
        <w:jc w:val="both"/>
        <w:rPr>
          <w:rFonts w:ascii="Times New Roman" w:hAnsi="Times New Roman" w:eastAsia="Times New Roman" w:cs="Arial Narrow"/>
          <w:sz w:val="20"/>
          <w:szCs w:val="20"/>
          <w:lang w:eastAsia="pl-PL"/>
        </w:rPr>
      </w:pPr>
      <w:r>
        <w:rPr>
          <w:color w:val="000000"/>
        </w:rPr>
      </w:r>
    </w:p>
    <w:p>
      <w:pPr>
        <w:pStyle w:val="Normal"/>
        <w:spacing w:lineRule="auto" w:line="240" w:before="120" w:after="0"/>
        <w:jc w:val="both"/>
        <w:rPr>
          <w:rFonts w:ascii="Times New Roman" w:hAnsi="Times New Roman"/>
          <w:b/>
          <w:b/>
          <w:bCs/>
          <w:sz w:val="24"/>
          <w:szCs w:val="24"/>
        </w:rPr>
      </w:pPr>
      <w:r>
        <w:rPr>
          <w:rFonts w:ascii="Times New Roman" w:hAnsi="Times New Roman"/>
          <w:b/>
          <w:bCs/>
          <w:sz w:val="24"/>
          <w:szCs w:val="24"/>
        </w:rPr>
      </w:r>
    </w:p>
    <w:p>
      <w:pPr>
        <w:pStyle w:val="Normal"/>
        <w:spacing w:lineRule="auto" w:line="240" w:before="120" w:after="0"/>
        <w:jc w:val="both"/>
        <w:rPr>
          <w:rFonts w:ascii="Times New Roman" w:hAnsi="Times New Roman"/>
          <w:b/>
          <w:b/>
          <w:bCs/>
          <w:sz w:val="24"/>
          <w:szCs w:val="24"/>
        </w:rPr>
      </w:pPr>
      <w:r>
        <w:rPr>
          <w:rFonts w:cs="Times New Roman" w:ascii="Times New Roman" w:hAnsi="Times New Roman"/>
          <w:b/>
          <w:bCs/>
          <w:sz w:val="24"/>
          <w:szCs w:val="24"/>
        </w:rPr>
        <w:t>1.Oświadczam, że miejsce /kuchnia /zakład w których przygotowywane są posiłków zlokalizowane jest się pod adresem:………………………………………………………………………………………………………oddalone od obiektu w Mosznej (ul. Zamkowa 1A, 47-370 Moszna) o ……………… …km.</w:t>
      </w:r>
    </w:p>
    <w:p>
      <w:pPr>
        <w:pStyle w:val="Normal"/>
        <w:spacing w:lineRule="auto" w:line="240" w:before="120" w:after="0"/>
        <w:jc w:val="both"/>
        <w:rPr>
          <w:sz w:val="24"/>
          <w:szCs w:val="24"/>
        </w:rPr>
      </w:pPr>
      <w:r>
        <w:rPr>
          <w:rFonts w:cs="Arial Narrow" w:ascii="Times New Roman" w:hAnsi="Times New Roman"/>
          <w:b/>
          <w:bCs/>
          <w:iCs/>
          <w:sz w:val="24"/>
          <w:szCs w:val="24"/>
        </w:rPr>
        <w:t>Obliczeń odległości  dokonano na podstawie</w:t>
      </w:r>
      <w:r>
        <w:rPr>
          <w:rFonts w:cs="Arial Narrow" w:ascii="Times New Roman" w:hAnsi="Times New Roman"/>
          <w:b/>
          <w:bCs/>
          <w:color w:val="FF0000"/>
          <w:sz w:val="24"/>
          <w:szCs w:val="24"/>
        </w:rPr>
        <w:t xml:space="preserve"> </w:t>
      </w:r>
      <w:r>
        <w:rPr>
          <w:rFonts w:cs="Arial Narrow" w:ascii="Times New Roman" w:hAnsi="Times New Roman"/>
          <w:b/>
          <w:bCs/>
          <w:sz w:val="24"/>
          <w:szCs w:val="24"/>
        </w:rPr>
        <w:t>najkrótszej trasy samochodowej wskazywanej przez mapy Google.</w:t>
      </w:r>
      <w:r>
        <w:rPr>
          <w:rFonts w:cs="Calibri" w:ascii="Times New Roman" w:hAnsi="Times New Roman"/>
          <w:b/>
          <w:bCs/>
          <w:sz w:val="24"/>
          <w:szCs w:val="24"/>
        </w:rPr>
        <w:t xml:space="preserve"> </w:t>
      </w:r>
    </w:p>
    <w:p>
      <w:pPr>
        <w:pStyle w:val="Normal"/>
        <w:spacing w:lineRule="auto" w:line="240" w:before="120" w:after="0"/>
        <w:jc w:val="both"/>
        <w:rPr>
          <w:rFonts w:ascii="Times New Roman" w:hAnsi="Times New Roman"/>
          <w:sz w:val="24"/>
          <w:szCs w:val="24"/>
        </w:rPr>
      </w:pPr>
      <w:r>
        <w:rPr>
          <w:rFonts w:cs="Times New Roman" w:ascii="Times New Roman" w:hAnsi="Times New Roman"/>
          <w:b/>
          <w:bCs/>
          <w:sz w:val="24"/>
          <w:szCs w:val="24"/>
        </w:rPr>
        <w:t>2. Oświadczamy, że:</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1)Zobowiązujemy się wykonywać przedmiot zamówienia zgodnie z warunkami SWZ, obowiązującymi przepisami i normami oraz z zachowaniem należytej staranności i najlepszej praktyki zawodowej w szczególności Załącznikiem nr 2A</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2)W cenie zostały ujęte wszystkie koszty związane z kompleksową realizacją przedmiotu zamówienia.</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 xml:space="preserve">3)Zdobyliśmy wszelkie konieczne informacje do przygotowania oferty oraz zapoznaliśmy się ze Specyfikacją Warunków Zamówienia i załącznikami do SWZ, i nie wnosimy żadnych zastrzeżeń. </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 xml:space="preserve">4)Oferujemy wykonanie zamówienia w terminie i na zasadach określonych w SWZ i załącznikach do SWZ. </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 xml:space="preserve">5)Uważamy się za związanych niniejszą ofertą na czas wskazany w Specyfikacji warunków zamówienia. </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 xml:space="preserve">6)Przyjmujemy termin płatności za dostarczony przedmiot zamówienia </w:t>
      </w:r>
      <w:r>
        <w:rPr>
          <w:rFonts w:cs="Times New Roman" w:ascii="Times New Roman" w:hAnsi="Times New Roman"/>
          <w:b/>
          <w:bCs/>
          <w:sz w:val="24"/>
          <w:szCs w:val="24"/>
        </w:rPr>
        <w:t>w terminie  30 dni kalendarzowych od daty</w:t>
      </w:r>
      <w:r>
        <w:rPr>
          <w:rFonts w:cs="Times New Roman" w:ascii="Times New Roman" w:hAnsi="Times New Roman"/>
          <w:sz w:val="24"/>
          <w:szCs w:val="24"/>
        </w:rPr>
        <w:t xml:space="preserve"> doręczenia do Zamawiającego prawidłowo wystawionej faktury VAT.</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 xml:space="preserve">7)Zawarty w Specyfikacji warunków zamówienia Projekt umowy został zaakceptowany i zobowiązujemy się w przypadku przyznania nam zamówienia, do zawarcia umowy na wyżej wymienionych warunkach,    w miejscu i terminie wskazanym przez Zamawiającego. </w:t>
      </w:r>
    </w:p>
    <w:p>
      <w:pPr>
        <w:pStyle w:val="Normal"/>
        <w:spacing w:lineRule="auto" w:line="240" w:before="120" w:after="0"/>
        <w:jc w:val="both"/>
        <w:rPr>
          <w:b/>
          <w:b/>
          <w:bCs/>
        </w:rPr>
      </w:pPr>
      <w:r>
        <w:rPr>
          <w:rFonts w:cs="Times New Roman" w:ascii="Times New Roman" w:hAnsi="Times New Roman"/>
          <w:b/>
          <w:bCs/>
          <w:sz w:val="24"/>
          <w:szCs w:val="24"/>
        </w:rPr>
        <w:t xml:space="preserve">8)Zamówienie zrealizujemy: </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 xml:space="preserve">a)Samodzielnie, bez udziału podwykonawców* (*niepotrzebne skreślić ) </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b)Przy udziale podwykonawców, zawierając z nimi stosowne umowy w formie pisemnej pod rygorem nieważności* (*niepotrzebne skreślić )    :</w:t>
      </w:r>
    </w:p>
    <w:tbl>
      <w:tblPr>
        <w:tblW w:w="9638" w:type="dxa"/>
        <w:jc w:val="left"/>
        <w:tblInd w:w="0" w:type="dxa"/>
        <w:tblLayout w:type="fixed"/>
        <w:tblCellMar>
          <w:top w:w="55" w:type="dxa"/>
          <w:left w:w="55" w:type="dxa"/>
          <w:bottom w:w="55" w:type="dxa"/>
          <w:right w:w="55" w:type="dxa"/>
        </w:tblCellMar>
        <w:tblLook w:firstRow="1" w:noVBand="1" w:lastRow="0" w:firstColumn="1" w:lastColumn="0" w:noHBand="0" w:val="04a0"/>
      </w:tblPr>
      <w:tblGrid>
        <w:gridCol w:w="3212"/>
        <w:gridCol w:w="3213"/>
        <w:gridCol w:w="3213"/>
      </w:tblGrid>
      <w:tr>
        <w:trPr/>
        <w:tc>
          <w:tcPr>
            <w:tcW w:w="3212" w:type="dxa"/>
            <w:tcBorders>
              <w:top w:val="single" w:sz="2" w:space="0" w:color="000000"/>
              <w:left w:val="single" w:sz="2" w:space="0" w:color="000000"/>
              <w:bottom w:val="single" w:sz="2" w:space="0" w:color="000000"/>
            </w:tcBorders>
          </w:tcPr>
          <w:p>
            <w:pPr>
              <w:pStyle w:val="Normal"/>
              <w:widowControl w:val="false"/>
              <w:spacing w:lineRule="auto" w:line="240" w:before="120" w:after="0"/>
              <w:jc w:val="both"/>
              <w:rPr>
                <w:rFonts w:ascii="Times New Roman" w:hAnsi="Times New Roman"/>
                <w:sz w:val="24"/>
                <w:szCs w:val="24"/>
              </w:rPr>
            </w:pPr>
            <w:r>
              <w:rPr>
                <w:rFonts w:cs="Times New Roman" w:ascii="Times New Roman" w:hAnsi="Times New Roman"/>
                <w:sz w:val="24"/>
                <w:szCs w:val="24"/>
              </w:rPr>
              <w:t>Zakres powierzonego zamówienia……………………………….</w:t>
            </w:r>
          </w:p>
        </w:tc>
        <w:tc>
          <w:tcPr>
            <w:tcW w:w="3213" w:type="dxa"/>
            <w:tcBorders>
              <w:top w:val="single" w:sz="2" w:space="0" w:color="000000"/>
              <w:left w:val="single" w:sz="2" w:space="0" w:color="000000"/>
              <w:bottom w:val="single" w:sz="2" w:space="0" w:color="000000"/>
            </w:tcBorders>
          </w:tcPr>
          <w:p>
            <w:pPr>
              <w:pStyle w:val="Normal"/>
              <w:widowControl w:val="false"/>
              <w:spacing w:lineRule="auto" w:line="240" w:before="120" w:after="0"/>
              <w:jc w:val="both"/>
              <w:rPr>
                <w:rFonts w:ascii="Times New Roman" w:hAnsi="Times New Roman"/>
                <w:sz w:val="24"/>
                <w:szCs w:val="24"/>
              </w:rPr>
            </w:pPr>
            <w:r>
              <w:rPr>
                <w:rFonts w:cs="Times New Roman" w:ascii="Times New Roman" w:hAnsi="Times New Roman"/>
                <w:sz w:val="24"/>
                <w:szCs w:val="24"/>
              </w:rPr>
              <w:t>Nazwa podwykonawcy</w:t>
            </w:r>
          </w:p>
        </w:tc>
        <w:tc>
          <w:tcPr>
            <w:tcW w:w="3213" w:type="dxa"/>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40" w:before="120" w:after="0"/>
              <w:jc w:val="both"/>
              <w:rPr>
                <w:rFonts w:ascii="Times New Roman" w:hAnsi="Times New Roman"/>
                <w:sz w:val="24"/>
                <w:szCs w:val="24"/>
              </w:rPr>
            </w:pPr>
            <w:r>
              <w:rPr>
                <w:rFonts w:cs="Times New Roman" w:ascii="Times New Roman" w:hAnsi="Times New Roman"/>
                <w:sz w:val="24"/>
                <w:szCs w:val="24"/>
              </w:rPr>
              <w:t>Adres podwykonawcy</w:t>
            </w:r>
          </w:p>
        </w:tc>
      </w:tr>
    </w:tbl>
    <w:p>
      <w:pPr>
        <w:pStyle w:val="Normal"/>
        <w:spacing w:lineRule="auto" w:line="240" w:before="120" w:after="0"/>
        <w:jc w:val="both"/>
        <w:rPr>
          <w:b/>
          <w:b/>
          <w:bCs/>
        </w:rPr>
      </w:pPr>
      <w:r>
        <w:rPr>
          <w:rFonts w:cs="Times New Roman" w:ascii="Times New Roman" w:hAnsi="Times New Roman"/>
          <w:b/>
          <w:bCs/>
          <w:sz w:val="24"/>
          <w:szCs w:val="24"/>
        </w:rPr>
        <w:t>9)Na podstawie art. 225 ustawy PZP oświadczamy, że:</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wybór oferty nie będzie prowadził - *niepotrzebne skreślić do powstania u Zamawiającego obowiązku podatkowego zgodnie z przepisami o podatku od towarów i usług</w:t>
      </w:r>
      <w:r>
        <w:rPr>
          <w:rFonts w:eastAsia="Calibri" w:cs="Times New Roman" w:ascii="Times New Roman" w:hAnsi="Times New Roman"/>
          <w:sz w:val="24"/>
          <w:szCs w:val="24"/>
        </w:rPr>
        <w:t>¹</w:t>
      </w:r>
      <w:r>
        <w:rPr>
          <w:rFonts w:cs="Times New Roman" w:ascii="Times New Roman" w:hAnsi="Times New Roman"/>
          <w:sz w:val="24"/>
          <w:szCs w:val="24"/>
        </w:rPr>
        <w:t xml:space="preserve"> </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wybór oferty będzie prowadził - *niepotrzebne skreślić do powstania u zamawiającego obowiązku podatkowego zgodnie z przepisami o podatku od towarów i usług </w:t>
      </w:r>
      <w:r>
        <w:rPr>
          <w:rFonts w:eastAsia="Calibri" w:cs="Times New Roman" w:ascii="Times New Roman" w:hAnsi="Times New Roman"/>
          <w:sz w:val="24"/>
          <w:szCs w:val="24"/>
        </w:rPr>
        <w:t>²</w:t>
      </w:r>
    </w:p>
    <w:p>
      <w:pPr>
        <w:pStyle w:val="Normal"/>
        <w:spacing w:lineRule="auto" w:line="240" w:before="120" w:after="0"/>
        <w:jc w:val="both"/>
        <w:rPr>
          <w:sz w:val="16"/>
          <w:szCs w:val="16"/>
        </w:rPr>
      </w:pPr>
      <w:r>
        <w:rPr>
          <w:rFonts w:cs="Times New Roman" w:ascii="Times New Roman" w:hAnsi="Times New Roman"/>
          <w:sz w:val="24"/>
          <w:szCs w:val="24"/>
        </w:rPr>
        <w:t>Powyższy obowiązek podatkowy będzie dotyczył ……………………………objętych przedmiotem zamówienia, a ich wartość netto (bez kwoty podatku) będzie wynosiła ……………………………… złotych. Stawka podatku wynosi ……… %</w:t>
      </w:r>
    </w:p>
    <w:p>
      <w:pPr>
        <w:pStyle w:val="Normal"/>
        <w:spacing w:lineRule="auto" w:line="240" w:before="120" w:after="0"/>
        <w:jc w:val="both"/>
        <w:rPr>
          <w:rFonts w:ascii="Times New Roman" w:hAnsi="Times New Roman"/>
          <w:sz w:val="16"/>
          <w:szCs w:val="16"/>
        </w:rPr>
      </w:pPr>
      <w:r>
        <w:rPr>
          <w:rFonts w:cs="Times New Roman" w:ascii="Times New Roman" w:hAnsi="Times New Roman"/>
          <w:sz w:val="16"/>
          <w:szCs w:val="16"/>
        </w:rPr>
        <w:t>1. W wypadku wyboru opcji 1) opcję 2) przekreślić</w:t>
      </w:r>
    </w:p>
    <w:p>
      <w:pPr>
        <w:pStyle w:val="Normal"/>
        <w:spacing w:lineRule="auto" w:line="240" w:before="120" w:after="0"/>
        <w:jc w:val="both"/>
        <w:rPr>
          <w:rFonts w:ascii="Times New Roman" w:hAnsi="Times New Roman"/>
          <w:sz w:val="16"/>
          <w:szCs w:val="16"/>
        </w:rPr>
      </w:pPr>
      <w:r>
        <w:rPr>
          <w:rFonts w:cs="Times New Roman" w:ascii="Times New Roman" w:hAnsi="Times New Roman"/>
          <w:sz w:val="16"/>
          <w:szCs w:val="16"/>
        </w:rPr>
        <w:t>2. W wypadku wyboru opcji 2) opcję 1) przekreślić.</w:t>
      </w:r>
    </w:p>
    <w:p>
      <w:pPr>
        <w:pStyle w:val="Normal"/>
        <w:spacing w:lineRule="auto" w:line="240" w:before="120" w:after="0"/>
        <w:jc w:val="both"/>
        <w:rPr>
          <w:rFonts w:ascii="Times New Roman" w:hAnsi="Times New Roman"/>
          <w:sz w:val="16"/>
          <w:szCs w:val="16"/>
        </w:rPr>
      </w:pPr>
      <w:r>
        <w:rPr>
          <w:rFonts w:cs="Times New Roman" w:ascii="Times New Roman" w:hAnsi="Times New Roman"/>
          <w:sz w:val="16"/>
          <w:szCs w:val="16"/>
        </w:rPr>
        <w:t>3. Wpisać nazwę /rodzaj towaru lub usługi, które będą prowadziły do powstania u zamawiającego obowiązku podatkowego zgodnie z przepisami o podatku od towarów i usług.</w:t>
      </w:r>
    </w:p>
    <w:p>
      <w:pPr>
        <w:pStyle w:val="Normal"/>
        <w:spacing w:lineRule="auto" w:line="240" w:before="120" w:after="0"/>
        <w:jc w:val="both"/>
        <w:rPr>
          <w:rFonts w:ascii="Times New Roman" w:hAnsi="Times New Roman"/>
          <w:sz w:val="16"/>
          <w:szCs w:val="16"/>
        </w:rPr>
      </w:pPr>
      <w:r>
        <w:rPr>
          <w:rFonts w:cs="Times New Roman" w:ascii="Times New Roman" w:hAnsi="Times New Roman"/>
          <w:sz w:val="16"/>
          <w:szCs w:val="16"/>
        </w:rPr>
        <w:t>4. Wpisać wartość netto (bez kwoty podatku) towaru/towarów lub usługi/usług podlegających mechanizmowi odwróconego obciążenia VAT, wymienionych wcześniej.</w:t>
      </w:r>
    </w:p>
    <w:p>
      <w:pPr>
        <w:pStyle w:val="Normal"/>
        <w:spacing w:lineRule="auto" w:line="240" w:before="120" w:after="0"/>
        <w:jc w:val="both"/>
        <w:rPr>
          <w:rFonts w:ascii="Times New Roman" w:hAnsi="Times New Roman"/>
          <w:sz w:val="16"/>
          <w:szCs w:val="16"/>
        </w:rPr>
      </w:pPr>
      <w:r>
        <w:rPr>
          <w:rFonts w:cs="Times New Roman" w:ascii="Times New Roman" w:hAnsi="Times New Roman"/>
          <w:sz w:val="16"/>
          <w:szCs w:val="16"/>
        </w:rPr>
        <w:t>Art. 225 ustawy z dnia 11 września 2019  r. Prawo zamówień publicznych (Dz. U. z 2023 r. poz. 1605). Jeżeli została złożona oferta, której wybór prowadziłby do powstania u zamawiającego obowiązku podatkowego zgodnie z ustawą z dnia 11 marca 2004 r. o podatku od towarów i usług (Dz.U. z 2023 r. poz.1570 z późn. zm.), dla celów zastosowania kryterium ceny lub kosztu zamawiający dolicza do przedstawionej w tej ofercie ceny kwotę podatku od towarów i usług, którą miałby obowiązek rozliczyć. Wykonawca, składając ofertę, informuje zamawiającego, czy wybór oferty będzie prowadzić do powstania u zamawiającego obowiązku podatkowego, wskazując nazwę (rodzaj) towaru lub usługi, których dostawa lub świadczenie będą prowadziły do powstania obowiązku podatkowego, wskazując ich wartość bez kwoty podatku oraz wskazując stawki podatku od towarów i usług, która zgodnie             z wiedzą wykonawcy, będzie miała zastosowanie.</w:t>
      </w:r>
    </w:p>
    <w:p>
      <w:pPr>
        <w:pStyle w:val="Normal"/>
        <w:spacing w:lineRule="auto" w:line="240" w:before="120" w:after="0"/>
        <w:jc w:val="both"/>
        <w:rPr>
          <w:rFonts w:ascii="Times New Roman" w:hAnsi="Times New Roman"/>
          <w:sz w:val="24"/>
          <w:szCs w:val="24"/>
        </w:rPr>
      </w:pPr>
      <w:r>
        <w:rPr>
          <w:rFonts w:cs="Times New Roman" w:ascii="Times New Roman" w:hAnsi="Times New Roman"/>
          <w:b/>
          <w:bCs/>
          <w:sz w:val="24"/>
          <w:szCs w:val="24"/>
        </w:rPr>
        <w:t>9)</w:t>
        <w:tab/>
        <w:t>Oświadczam, że jestem:</w:t>
      </w:r>
    </w:p>
    <w:p>
      <w:pPr>
        <w:pStyle w:val="Normal"/>
        <w:numPr>
          <w:ilvl w:val="0"/>
          <w:numId w:val="1"/>
        </w:numPr>
        <w:spacing w:lineRule="auto" w:line="240" w:before="120" w:after="0"/>
        <w:jc w:val="both"/>
        <w:rPr/>
      </w:pPr>
      <w:r>
        <w:rPr>
          <w:rFonts w:cs="Times New Roman" w:ascii="Times New Roman" w:hAnsi="Times New Roman"/>
          <w:sz w:val="24"/>
          <w:szCs w:val="24"/>
        </w:rPr>
        <w:t>Dużym przedsiębiorstwem*</w:t>
      </w:r>
    </w:p>
    <w:p>
      <w:pPr>
        <w:pStyle w:val="Normal"/>
        <w:numPr>
          <w:ilvl w:val="0"/>
          <w:numId w:val="1"/>
        </w:numPr>
        <w:spacing w:lineRule="auto" w:line="240" w:before="120" w:after="0"/>
        <w:jc w:val="both"/>
        <w:rPr/>
      </w:pPr>
      <w:r>
        <w:rPr>
          <w:rFonts w:cs="Times New Roman" w:ascii="Times New Roman" w:hAnsi="Times New Roman"/>
          <w:sz w:val="24"/>
          <w:szCs w:val="24"/>
        </w:rPr>
        <w:t>Średnim przedsiębiorstwem*</w:t>
      </w:r>
    </w:p>
    <w:p>
      <w:pPr>
        <w:pStyle w:val="Normal"/>
        <w:numPr>
          <w:ilvl w:val="0"/>
          <w:numId w:val="1"/>
        </w:numPr>
        <w:spacing w:lineRule="auto" w:line="240" w:before="120" w:after="0"/>
        <w:jc w:val="both"/>
        <w:rPr/>
      </w:pPr>
      <w:r>
        <w:rPr>
          <w:rFonts w:cs="Times New Roman" w:ascii="Times New Roman" w:hAnsi="Times New Roman"/>
          <w:sz w:val="24"/>
          <w:szCs w:val="24"/>
        </w:rPr>
        <w:t>Małym przedsiębiorstwem*</w:t>
      </w:r>
    </w:p>
    <w:p>
      <w:pPr>
        <w:pStyle w:val="Normal"/>
        <w:numPr>
          <w:ilvl w:val="0"/>
          <w:numId w:val="1"/>
        </w:numPr>
        <w:spacing w:lineRule="auto" w:line="240" w:before="120" w:after="0"/>
        <w:jc w:val="both"/>
        <w:rPr/>
      </w:pPr>
      <w:r>
        <w:rPr>
          <w:rFonts w:cs="Times New Roman" w:ascii="Times New Roman" w:hAnsi="Times New Roman"/>
          <w:sz w:val="24"/>
          <w:szCs w:val="24"/>
        </w:rPr>
        <w:t>Mikro przedsiębiorstwem*</w:t>
      </w:r>
    </w:p>
    <w:p>
      <w:pPr>
        <w:pStyle w:val="Normal"/>
        <w:numPr>
          <w:ilvl w:val="0"/>
          <w:numId w:val="1"/>
        </w:numPr>
        <w:spacing w:lineRule="auto" w:line="240" w:before="120" w:after="0"/>
        <w:jc w:val="both"/>
        <w:rPr>
          <w:sz w:val="16"/>
          <w:szCs w:val="16"/>
        </w:rPr>
      </w:pPr>
      <w:r>
        <w:rPr>
          <w:rFonts w:cs="Times New Roman" w:ascii="Times New Roman" w:hAnsi="Times New Roman"/>
          <w:sz w:val="24"/>
          <w:szCs w:val="24"/>
        </w:rPr>
        <w:t>lub prowadzę jednoosobową działalność gospodarczą*</w:t>
      </w:r>
    </w:p>
    <w:p>
      <w:pPr>
        <w:pStyle w:val="Normal"/>
        <w:spacing w:lineRule="auto" w:line="240" w:before="120" w:after="0"/>
        <w:jc w:val="both"/>
        <w:rPr>
          <w:rFonts w:ascii="Times New Roman" w:hAnsi="Times New Roman"/>
          <w:sz w:val="16"/>
          <w:szCs w:val="16"/>
        </w:rPr>
      </w:pPr>
      <w:r>
        <w:rPr>
          <w:rFonts w:cs="Times New Roman" w:ascii="Times New Roman" w:hAnsi="Times New Roman"/>
          <w:sz w:val="16"/>
          <w:szCs w:val="16"/>
        </w:rPr>
        <w:t xml:space="preserve">*-informacja do celów statystycznych, należy niepotrzebne skreślić. </w:t>
      </w:r>
    </w:p>
    <w:p>
      <w:pPr>
        <w:pStyle w:val="Normal"/>
        <w:spacing w:lineRule="auto" w:line="240" w:before="120" w:after="0"/>
        <w:jc w:val="both"/>
        <w:rPr>
          <w:rFonts w:ascii="Times New Roman" w:hAnsi="Times New Roman"/>
          <w:sz w:val="16"/>
          <w:szCs w:val="16"/>
        </w:rPr>
      </w:pPr>
      <w:r>
        <w:rPr>
          <w:rFonts w:cs="Times New Roman" w:ascii="Times New Roman" w:hAnsi="Times New Roman"/>
          <w:sz w:val="16"/>
          <w:szCs w:val="16"/>
        </w:rPr>
        <w:t>Za mikro przedsiębiorcę uważa się przedsiębiorcę, który, w co najmniej jednym z dwóch ostatnich lat obrotowych: zatrudniał średniorocznie mniej niż 10 pracowników oraz osiągnął roczny obrót netto ze sprzedaży towarów, wyrobów                 i usług oraz operacji finansowych nieprzekraczający równowartości w złotych 2 milionów euro, lub sumy aktywów jego bilansu sporządzonego na koniec jednego z tych lat nie przekroczyły równowartości w złotych 2 milionów euro.</w:t>
      </w:r>
    </w:p>
    <w:p>
      <w:pPr>
        <w:pStyle w:val="Normal"/>
        <w:spacing w:lineRule="auto" w:line="240" w:before="120" w:after="0"/>
        <w:jc w:val="both"/>
        <w:rPr>
          <w:rFonts w:ascii="Times New Roman" w:hAnsi="Times New Roman"/>
          <w:sz w:val="16"/>
          <w:szCs w:val="16"/>
        </w:rPr>
      </w:pPr>
      <w:r>
        <w:rPr>
          <w:rFonts w:cs="Times New Roman" w:ascii="Times New Roman" w:hAnsi="Times New Roman"/>
          <w:sz w:val="16"/>
          <w:szCs w:val="16"/>
        </w:rPr>
        <w:t>Zgodnie z zaleceniem Komisji Europejskiej z dnia 6 maja 2003r. dotyczącym definicji mikroprzedsiębiorstw oraz małych              i średnich przedsiębiorstw (Dz.U. L 124 z 20.5.2003, s. 36): Małe przedsiębiorstwo: przedsiębiorstwo, które zatrudnia mniej niż 50 osób i którego roczny obrót lub roczna suma bilansowa nie przekracza 10 milionów EURO. Średnie przedsiębiorstwa: przedsiębiorstwa, które nie są mikroprzedsiębiorstwami ani małymi przedsiębiorstwami i które zatrudniają mniej niż 250 osób i których roczny obrót nie przekracza 50 milionów EUR lub roczna suma bilansowa nie przekracza 43 milionów EURO).</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 xml:space="preserve">10)Wykonawca oświadcza, że spełnia wymogi określone w 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r.). </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3. Dane Wykonawcy:</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Osoba do kontaktu …………………………………………………………….</w:t>
      </w:r>
    </w:p>
    <w:p>
      <w:pPr>
        <w:pStyle w:val="Normal"/>
        <w:spacing w:lineRule="auto" w:line="240" w:before="120" w:after="0"/>
        <w:jc w:val="both"/>
        <w:rPr>
          <w:rFonts w:ascii="Times New Roman" w:hAnsi="Times New Roman"/>
          <w:sz w:val="24"/>
          <w:szCs w:val="24"/>
        </w:rPr>
      </w:pPr>
      <w:r>
        <w:rPr>
          <w:rFonts w:cs="Times New Roman" w:ascii="Times New Roman" w:hAnsi="Times New Roman"/>
          <w:sz w:val="24"/>
          <w:szCs w:val="24"/>
        </w:rPr>
        <w:t>telefon …………………………………… e-mail: ………………………………………………….</w:t>
      </w:r>
    </w:p>
    <w:p>
      <w:pPr>
        <w:pStyle w:val="Normal"/>
        <w:spacing w:lineRule="auto" w:line="240" w:before="120" w:after="0"/>
        <w:jc w:val="both"/>
        <w:rPr>
          <w:rFonts w:ascii="Times New Roman" w:hAnsi="Times New Roman"/>
          <w:sz w:val="24"/>
          <w:szCs w:val="24"/>
        </w:rPr>
      </w:pPr>
      <w:r>
        <w:rPr>
          <w:rFonts w:ascii="Times New Roman" w:hAnsi="Times New Roman"/>
          <w:sz w:val="24"/>
          <w:szCs w:val="24"/>
        </w:rPr>
      </w:r>
    </w:p>
    <w:p>
      <w:pPr>
        <w:pStyle w:val="Normal"/>
        <w:spacing w:lineRule="auto" w:line="240" w:before="120" w:after="0"/>
        <w:jc w:val="both"/>
        <w:rPr>
          <w:rFonts w:ascii="Times New Roman" w:hAnsi="Times New Roman"/>
          <w:sz w:val="24"/>
          <w:szCs w:val="24"/>
        </w:rPr>
      </w:pPr>
      <w:r>
        <w:rPr>
          <w:rFonts w:ascii="Times New Roman" w:hAnsi="Times New Roman"/>
          <w:sz w:val="24"/>
          <w:szCs w:val="24"/>
        </w:rPr>
      </w:r>
    </w:p>
    <w:p>
      <w:pPr>
        <w:pStyle w:val="Normal"/>
        <w:spacing w:lineRule="auto" w:line="240" w:before="120" w:after="0"/>
        <w:jc w:val="both"/>
        <w:rPr>
          <w:rFonts w:ascii="Times New Roman" w:hAnsi="Times New Roman"/>
          <w:sz w:val="24"/>
          <w:szCs w:val="24"/>
        </w:rPr>
      </w:pPr>
      <w:r>
        <w:rPr>
          <w:rFonts w:ascii="Times New Roman" w:hAnsi="Times New Roman"/>
          <w:sz w:val="24"/>
          <w:szCs w:val="24"/>
        </w:rPr>
      </w:r>
    </w:p>
    <w:p>
      <w:pPr>
        <w:pStyle w:val="Normal"/>
        <w:spacing w:lineRule="auto" w:line="240" w:before="120" w:after="0"/>
        <w:jc w:val="both"/>
        <w:rPr>
          <w:rFonts w:ascii="Times New Roman" w:hAnsi="Times New Roman"/>
          <w:sz w:val="24"/>
          <w:szCs w:val="24"/>
        </w:rPr>
      </w:pPr>
      <w:r>
        <w:rPr/>
        <w:tab/>
        <w:tab/>
        <w:tab/>
        <w:tab/>
        <w:tab/>
        <w:tab/>
        <w:t xml:space="preserve">             </w:t>
        <w:tab/>
        <w:tab/>
        <w:tab/>
        <w:tab/>
        <w:tab/>
        <w:tab/>
        <w:tab/>
        <w:tab/>
        <w:tab/>
        <w:tab/>
        <w:tab/>
      </w:r>
      <w:r>
        <w:rPr>
          <w:rFonts w:ascii="Times New Roman" w:hAnsi="Times New Roman"/>
        </w:rPr>
        <w:t>………………………………………………………………………………</w:t>
      </w:r>
    </w:p>
    <w:p>
      <w:pPr>
        <w:pStyle w:val="Normal"/>
        <w:spacing w:lineRule="auto" w:line="240" w:before="120" w:after="0"/>
        <w:jc w:val="both"/>
        <w:rPr>
          <w:rFonts w:ascii="Times New Roman" w:hAnsi="Times New Roman"/>
        </w:rPr>
      </w:pPr>
      <w:r>
        <w:rPr>
          <w:rFonts w:ascii="Times New Roman" w:hAnsi="Times New Roman"/>
        </w:rPr>
        <w:tab/>
        <w:tab/>
        <w:tab/>
        <w:tab/>
        <w:tab/>
        <w:tab/>
        <w:tab/>
        <w:tab/>
        <w:t xml:space="preserve">podpis osoby uprawnionej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247" w:right="1021" w:gutter="0" w:header="284" w:top="1814" w:footer="142" w:bottom="1985"/>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ahoma">
    <w:charset w:val="ee"/>
    <w:family w:val="roman"/>
    <w:pitch w:val="variable"/>
  </w:font>
  <w:font w:name="OpenSymbol">
    <w:altName w:val="Arial Unicode MS"/>
    <w:charset w:val="ee"/>
    <w:family w:val="roman"/>
    <w:pitch w:val="variable"/>
  </w:font>
  <w:font w:name="Arial Narrow">
    <w:charset w:val="ee"/>
    <w:family w:val="roman"/>
    <w:pitch w:val="variable"/>
  </w:font>
  <w:font w:name="Liberation Sans">
    <w:altName w:val="Arial"/>
    <w:charset w:val="ee"/>
    <w:family w:val="roman"/>
    <w:pitch w:val="variable"/>
  </w:font>
  <w:font w:name="Times New Roman">
    <w:charset w:val="ee"/>
    <w:family w:val="roman"/>
    <w:pitch w:val="variable"/>
  </w:font>
  <w:font w:name="Aller">
    <w:charset w:val="ee"/>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tabs>
        <w:tab w:val="clear" w:pos="4536"/>
        <w:tab w:val="clear" w:pos="9072"/>
        <w:tab w:val="left" w:pos="2208" w:leader="none"/>
        <w:tab w:val="center" w:pos="4394" w:leader="none"/>
      </w:tabs>
      <w:spacing w:before="60" w:after="0"/>
      <w:ind w:left="-284" w:hanging="0"/>
      <w:rPr>
        <w:rFonts w:ascii="Calibri" w:hAnsi="Calibri" w:cs="Times New Roman"/>
        <w:b/>
        <w:b/>
        <w:color w:val="000000" w:themeColor="text1"/>
        <w:sz w:val="18"/>
        <w:szCs w:val="18"/>
      </w:rPr>
    </w:pPr>
    <w:r>
      <mc:AlternateContent>
        <mc:Choice Requires="wps">
          <w:drawing>
            <wp:anchor behindDoc="1" distT="9525" distB="0" distL="9525" distR="0" simplePos="0" locked="0" layoutInCell="0" allowOverlap="1" relativeHeight="15" wp14:anchorId="42299EC0">
              <wp:simplePos x="0" y="0"/>
              <wp:positionH relativeFrom="margin">
                <wp:posOffset>-571500</wp:posOffset>
              </wp:positionH>
              <wp:positionV relativeFrom="paragraph">
                <wp:posOffset>120015</wp:posOffset>
              </wp:positionV>
              <wp:extent cx="6889115" cy="635"/>
              <wp:effectExtent l="0" t="0" r="26035" b="25400"/>
              <wp:wrapNone/>
              <wp:docPr id="5" name="Łącznik prosty 6"/>
              <a:graphic xmlns:a="http://schemas.openxmlformats.org/drawingml/2006/main">
                <a:graphicData uri="http://schemas.microsoft.com/office/word/2010/wordprocessingShape">
                  <wps:wsp>
                    <wps:cNvSpPr/>
                    <wps:spPr>
                      <a:xfrm>
                        <a:off x="0" y="0"/>
                        <a:ext cx="6888600" cy="0"/>
                      </a:xfrm>
                      <a:prstGeom prst="line">
                        <a:avLst/>
                      </a:prstGeom>
                      <a:ln w="19050">
                        <a:solidFill>
                          <a:srgbClr val="da5c25"/>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45pt,9.45pt" to="497.35pt,9.45pt" ID="Łącznik prosty 6" stroked="t" o:allowincell="f" style="position:absolute;mso-position-horizontal-relative:margin" wp14:anchorId="42299EC0">
              <v:stroke color="#da5c25" weight="19080" joinstyle="round" endcap="flat"/>
              <v:fill o:detectmouseclick="t" on="false"/>
              <w10:wrap type="none"/>
            </v:line>
          </w:pict>
        </mc:Fallback>
      </mc:AlternateContent>
    </w:r>
    <w:r>
      <w:rPr>
        <w:rFonts w:cs="Times New Roman"/>
        <w:b/>
        <w:color w:val="000000" w:themeColor="text1"/>
        <w:sz w:val="18"/>
        <w:szCs w:val="18"/>
      </w:rPr>
      <w:tab/>
      <w:tab/>
    </w:r>
  </w:p>
  <w:tbl>
    <w:tblPr>
      <w:tblStyle w:val="Tabela-Siatka"/>
      <w:tblW w:w="10031"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8329"/>
      <w:gridCol w:w="1701"/>
    </w:tblGrid>
    <w:tr>
      <w:trPr/>
      <w:tc>
        <w:tcPr>
          <w:tcW w:w="8329"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8"/>
              <w:szCs w:val="18"/>
            </w:rPr>
          </w:pPr>
          <w:r>
            <w:rPr>
              <w:rFonts w:eastAsia="Calibri" w:cs=""/>
              <w:b/>
              <w:color w:val="000000"/>
              <w:kern w:val="0"/>
              <w:sz w:val="18"/>
              <w:szCs w:val="18"/>
              <w:lang w:val="pl-PL" w:eastAsia="en-US" w:bidi="ar-SA"/>
            </w:rPr>
            <w:t>Centrum Terapii Nerwic w Mosznej sp. z o.o. z siedzibą w Mosznej</w:t>
          </w:r>
        </w:p>
      </w:tc>
      <w:tc>
        <w:tcPr>
          <w:tcW w:w="1701"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6"/>
              <w:szCs w:val="16"/>
            </w:rPr>
          </w:pPr>
          <w:r>
            <w:rPr>
              <w:b/>
              <w:color w:val="000000"/>
              <w:sz w:val="16"/>
              <w:szCs w:val="16"/>
            </w:rPr>
          </w:r>
        </w:p>
      </w:tc>
    </w:tr>
    <w:tr>
      <w:trPr/>
      <w:tc>
        <w:tcPr>
          <w:tcW w:w="8329"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6"/>
              <w:szCs w:val="16"/>
            </w:rPr>
          </w:pPr>
          <w:r>
            <w:rPr>
              <w:rFonts w:eastAsia="Calibri" w:cs=""/>
              <w:color w:val="000000"/>
              <w:kern w:val="0"/>
              <w:sz w:val="16"/>
              <w:szCs w:val="16"/>
              <w:lang w:val="pl-PL" w:eastAsia="en-US" w:bidi="ar-SA"/>
            </w:rPr>
            <w:t>47-370 Zielina, Moszna, ul. Zamkowa 1A</w:t>
          </w:r>
        </w:p>
      </w:tc>
      <w:tc>
        <w:tcPr>
          <w:tcW w:w="1701" w:type="dxa"/>
          <w:tcBorders>
            <w:top w:val="nil"/>
            <w:left w:val="nil"/>
            <w:bottom w:val="nil"/>
            <w:right w:val="nil"/>
          </w:tcBorders>
        </w:tcPr>
        <w:p>
          <w:pPr>
            <w:pStyle w:val="Gwka"/>
            <w:widowControl w:val="false"/>
            <w:tabs>
              <w:tab w:val="clear" w:pos="9072"/>
              <w:tab w:val="right" w:pos="1490" w:leader="none"/>
              <w:tab w:val="center" w:pos="4536" w:leader="none"/>
              <w:tab w:val="right" w:pos="9639" w:leader="none"/>
            </w:tabs>
            <w:suppressAutoHyphens w:val="true"/>
            <w:spacing w:before="0" w:after="0"/>
            <w:ind w:left="178" w:hanging="0"/>
            <w:jc w:val="left"/>
            <w:rPr>
              <w:b/>
              <w:b/>
              <w:color w:val="000000"/>
              <w:sz w:val="16"/>
              <w:szCs w:val="16"/>
            </w:rPr>
          </w:pPr>
          <w:r>
            <w:rPr>
              <w:b/>
              <w:color w:val="000000"/>
              <w:sz w:val="16"/>
              <w:szCs w:val="16"/>
            </w:rPr>
          </w:r>
        </w:p>
      </w:tc>
    </w:tr>
    <w:tr>
      <w:trPr/>
      <w:tc>
        <w:tcPr>
          <w:tcW w:w="8329"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color w:val="000000"/>
              <w:sz w:val="16"/>
              <w:szCs w:val="16"/>
            </w:rPr>
          </w:pPr>
          <w:r>
            <w:rPr>
              <w:rFonts w:eastAsia="Calibri" w:cs=""/>
              <w:color w:val="000000"/>
              <w:kern w:val="0"/>
              <w:sz w:val="16"/>
              <w:szCs w:val="16"/>
              <w:lang w:val="pl-PL" w:eastAsia="en-US" w:bidi="ar-SA"/>
            </w:rPr>
            <w:t>Zarejestrowane w Sądzie Rejonowym w Opolu, VIII Wydział Gospodarczy KRS</w:t>
          </w:r>
        </w:p>
      </w:tc>
      <w:tc>
        <w:tcPr>
          <w:tcW w:w="1701" w:type="dxa"/>
          <w:tcBorders>
            <w:top w:val="nil"/>
            <w:left w:val="nil"/>
            <w:bottom w:val="nil"/>
            <w:right w:val="nil"/>
          </w:tcBorders>
        </w:tcPr>
        <w:p>
          <w:pPr>
            <w:pStyle w:val="Gwka"/>
            <w:widowControl w:val="false"/>
            <w:tabs>
              <w:tab w:val="clear" w:pos="9072"/>
              <w:tab w:val="right" w:pos="1490" w:leader="none"/>
              <w:tab w:val="center" w:pos="4536" w:leader="none"/>
              <w:tab w:val="right" w:pos="9639" w:leader="none"/>
            </w:tabs>
            <w:suppressAutoHyphens w:val="true"/>
            <w:spacing w:before="0" w:after="0"/>
            <w:ind w:left="178" w:hanging="0"/>
            <w:jc w:val="left"/>
            <w:rPr>
              <w:b/>
              <w:b/>
              <w:color w:val="000000"/>
              <w:sz w:val="16"/>
              <w:szCs w:val="16"/>
            </w:rPr>
          </w:pPr>
          <w:r>
            <w:rPr>
              <w:rFonts w:eastAsia="Calibri" w:cs=""/>
              <w:b/>
              <w:color w:val="000000"/>
              <w:kern w:val="0"/>
              <w:sz w:val="16"/>
              <w:szCs w:val="16"/>
              <w:lang w:val="pl-PL" w:eastAsia="en-US" w:bidi="ar-SA"/>
            </w:rPr>
            <w:t xml:space="preserve">KRS: </w:t>
            <w:tab/>
            <w:t>0000490720</w:t>
          </w:r>
        </w:p>
      </w:tc>
    </w:tr>
    <w:tr>
      <w:trPr/>
      <w:tc>
        <w:tcPr>
          <w:tcW w:w="8329"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6"/>
              <w:szCs w:val="16"/>
            </w:rPr>
          </w:pPr>
          <w:r>
            <w:rPr>
              <w:rFonts w:eastAsia="Calibri" w:cs=""/>
              <w:color w:val="000000"/>
              <w:kern w:val="0"/>
              <w:sz w:val="16"/>
              <w:szCs w:val="16"/>
              <w:lang w:val="pl-PL" w:eastAsia="en-US" w:bidi="ar-SA"/>
            </w:rPr>
            <w:t>Kapitał zakładowy: 10 828 000 złotych</w:t>
          </w:r>
        </w:p>
      </w:tc>
      <w:tc>
        <w:tcPr>
          <w:tcW w:w="1701" w:type="dxa"/>
          <w:tcBorders>
            <w:top w:val="nil"/>
            <w:left w:val="nil"/>
            <w:bottom w:val="nil"/>
            <w:right w:val="nil"/>
          </w:tcBorders>
        </w:tcPr>
        <w:p>
          <w:pPr>
            <w:pStyle w:val="Gwka"/>
            <w:widowControl w:val="false"/>
            <w:tabs>
              <w:tab w:val="clear" w:pos="9072"/>
              <w:tab w:val="right" w:pos="1490" w:leader="none"/>
              <w:tab w:val="center" w:pos="4536" w:leader="none"/>
              <w:tab w:val="right" w:pos="9639" w:leader="none"/>
            </w:tabs>
            <w:suppressAutoHyphens w:val="true"/>
            <w:spacing w:before="0" w:after="0"/>
            <w:ind w:left="178" w:hanging="0"/>
            <w:jc w:val="left"/>
            <w:rPr>
              <w:b/>
              <w:b/>
              <w:color w:val="000000"/>
              <w:sz w:val="16"/>
              <w:szCs w:val="16"/>
            </w:rPr>
          </w:pPr>
          <w:r>
            <w:rPr>
              <w:rFonts w:eastAsia="Calibri" w:cs=""/>
              <w:b/>
              <w:color w:val="000000"/>
              <w:kern w:val="0"/>
              <w:sz w:val="16"/>
              <w:szCs w:val="16"/>
              <w:lang w:val="pl-PL" w:eastAsia="en-US" w:bidi="ar-SA"/>
            </w:rPr>
            <w:t xml:space="preserve">REGON: </w:t>
            <w:tab/>
            <w:t>000293634</w:t>
          </w:r>
        </w:p>
      </w:tc>
    </w:tr>
    <w:tr>
      <w:trPr/>
      <w:tc>
        <w:tcPr>
          <w:tcW w:w="8329"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6"/>
              <w:szCs w:val="16"/>
            </w:rPr>
          </w:pPr>
          <w:r>
            <w:rPr>
              <w:rFonts w:eastAsia="Calibri" w:cs=""/>
              <w:color w:val="000099"/>
              <w:kern w:val="0"/>
              <w:sz w:val="16"/>
              <w:szCs w:val="16"/>
              <w:lang w:val="pl-PL" w:eastAsia="en-US" w:bidi="ar-SA"/>
            </w:rPr>
            <w:t>www.ctn-moszna.pl</w:t>
          </w:r>
          <w:r>
            <w:rPr>
              <w:rStyle w:val="Czeinternetowe"/>
              <w:rFonts w:eastAsia="Calibri" w:cs=""/>
              <w:color w:val="000099"/>
              <w:kern w:val="0"/>
              <w:sz w:val="16"/>
              <w:szCs w:val="16"/>
              <w:u w:val="none"/>
              <w:lang w:val="pl-PL" w:eastAsia="en-US" w:bidi="ar-SA"/>
            </w:rPr>
            <w:t>,</w:t>
          </w:r>
          <w:r>
            <w:rPr>
              <w:rFonts w:eastAsia="Calibri" w:cs=""/>
              <w:color w:val="000099"/>
              <w:kern w:val="0"/>
              <w:sz w:val="16"/>
              <w:szCs w:val="16"/>
              <w:lang w:val="pl-PL" w:eastAsia="en-US" w:bidi="ar-SA"/>
            </w:rPr>
            <w:t xml:space="preserve">  sekretariat@ctn-moszna.pl</w:t>
          </w:r>
        </w:p>
      </w:tc>
      <w:tc>
        <w:tcPr>
          <w:tcW w:w="1701" w:type="dxa"/>
          <w:tcBorders>
            <w:top w:val="nil"/>
            <w:left w:val="nil"/>
            <w:bottom w:val="nil"/>
            <w:right w:val="nil"/>
          </w:tcBorders>
        </w:tcPr>
        <w:p>
          <w:pPr>
            <w:pStyle w:val="Gwka"/>
            <w:widowControl w:val="false"/>
            <w:tabs>
              <w:tab w:val="clear" w:pos="9072"/>
              <w:tab w:val="right" w:pos="1490" w:leader="none"/>
              <w:tab w:val="center" w:pos="4536" w:leader="none"/>
              <w:tab w:val="right" w:pos="9639" w:leader="none"/>
            </w:tabs>
            <w:suppressAutoHyphens w:val="true"/>
            <w:spacing w:before="0" w:after="0"/>
            <w:ind w:left="178" w:hanging="0"/>
            <w:jc w:val="left"/>
            <w:rPr>
              <w:b/>
              <w:b/>
              <w:color w:val="000000"/>
              <w:sz w:val="16"/>
              <w:szCs w:val="16"/>
            </w:rPr>
          </w:pPr>
          <w:r>
            <w:rPr>
              <w:rFonts w:eastAsia="Calibri" w:cs=""/>
              <w:b/>
              <w:color w:val="000000"/>
              <w:kern w:val="0"/>
              <w:sz w:val="16"/>
              <w:szCs w:val="16"/>
              <w:lang w:val="pl-PL" w:eastAsia="en-US" w:bidi="ar-SA"/>
            </w:rPr>
            <w:t xml:space="preserve">NIP:  </w:t>
            <w:tab/>
            <w:t>1990111258</w:t>
          </w:r>
        </w:p>
      </w:tc>
    </w:tr>
    <w:tr>
      <w:trPr/>
      <w:tc>
        <w:tcPr>
          <w:tcW w:w="8329"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6"/>
              <w:szCs w:val="16"/>
            </w:rPr>
          </w:pPr>
          <w:r>
            <w:rPr>
              <w:rFonts w:eastAsia="Calibri" w:cs=""/>
              <w:color w:val="000000"/>
              <w:kern w:val="0"/>
              <w:sz w:val="16"/>
              <w:szCs w:val="16"/>
              <w:lang w:val="pl-PL" w:eastAsia="en-US" w:bidi="ar-SA"/>
            </w:rPr>
            <w:t>telefon: ( +48 77 ) 466 8463, 466 8418, faks: ( +48 77 ) 466 8500</w:t>
          </w:r>
        </w:p>
      </w:tc>
      <w:tc>
        <w:tcPr>
          <w:tcW w:w="1701"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6"/>
              <w:szCs w:val="16"/>
            </w:rPr>
          </w:pPr>
          <w:r>
            <w:rPr>
              <w:b/>
              <w:color w:val="000000"/>
              <w:sz w:val="16"/>
              <w:szCs w:val="16"/>
            </w:rPr>
          </w:r>
        </w:p>
      </w:tc>
    </w:tr>
  </w:tbl>
  <w:p>
    <w:pPr>
      <w:pStyle w:val="Gwka"/>
      <w:tabs>
        <w:tab w:val="clear" w:pos="9072"/>
        <w:tab w:val="center" w:pos="4536" w:leader="none"/>
        <w:tab w:val="right" w:pos="9639" w:leader="none"/>
      </w:tabs>
      <w:spacing w:before="60" w:after="0"/>
      <w:ind w:left="-284" w:hanging="0"/>
      <w:rPr>
        <w:rFonts w:ascii="Calibri" w:hAnsi="Calibri" w:cs="Times New Roman"/>
        <w:color w:val="000000" w:themeColor="text1"/>
        <w:sz w:val="18"/>
        <w:szCs w:val="18"/>
      </w:rPr>
    </w:pPr>
    <w:r>
      <w:rPr>
        <w:rFonts w:cs="Times New Roman"/>
        <w:color w:val="000000" w:themeColor="text1"/>
        <w:sz w:val="18"/>
        <w:szCs w:val="18"/>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tabs>
        <w:tab w:val="clear" w:pos="4536"/>
        <w:tab w:val="clear" w:pos="9072"/>
        <w:tab w:val="left" w:pos="2208" w:leader="none"/>
        <w:tab w:val="center" w:pos="4394" w:leader="none"/>
      </w:tabs>
      <w:spacing w:before="60" w:after="0"/>
      <w:ind w:left="-284" w:hanging="0"/>
      <w:rPr>
        <w:rFonts w:ascii="Calibri" w:hAnsi="Calibri" w:cs="Times New Roman"/>
        <w:b/>
        <w:b/>
        <w:color w:val="000000" w:themeColor="text1"/>
        <w:sz w:val="18"/>
        <w:szCs w:val="18"/>
      </w:rPr>
    </w:pPr>
    <w:r>
      <mc:AlternateContent>
        <mc:Choice Requires="wps">
          <w:drawing>
            <wp:anchor behindDoc="1" distT="9525" distB="0" distL="9525" distR="0" simplePos="0" locked="0" layoutInCell="0" allowOverlap="1" relativeHeight="15" wp14:anchorId="42299EC0">
              <wp:simplePos x="0" y="0"/>
              <wp:positionH relativeFrom="margin">
                <wp:posOffset>-571500</wp:posOffset>
              </wp:positionH>
              <wp:positionV relativeFrom="paragraph">
                <wp:posOffset>120015</wp:posOffset>
              </wp:positionV>
              <wp:extent cx="6889115" cy="635"/>
              <wp:effectExtent l="0" t="0" r="26035" b="25400"/>
              <wp:wrapNone/>
              <wp:docPr id="6" name="Łącznik prosty 6"/>
              <a:graphic xmlns:a="http://schemas.openxmlformats.org/drawingml/2006/main">
                <a:graphicData uri="http://schemas.microsoft.com/office/word/2010/wordprocessingShape">
                  <wps:wsp>
                    <wps:cNvSpPr/>
                    <wps:spPr>
                      <a:xfrm>
                        <a:off x="0" y="0"/>
                        <a:ext cx="6888600" cy="0"/>
                      </a:xfrm>
                      <a:prstGeom prst="line">
                        <a:avLst/>
                      </a:prstGeom>
                      <a:ln w="19050">
                        <a:solidFill>
                          <a:srgbClr val="da5c25"/>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45pt,9.45pt" to="497.35pt,9.45pt" ID="Łącznik prosty 6" stroked="t" o:allowincell="f" style="position:absolute;mso-position-horizontal-relative:margin" wp14:anchorId="42299EC0">
              <v:stroke color="#da5c25" weight="19080" joinstyle="round" endcap="flat"/>
              <v:fill o:detectmouseclick="t" on="false"/>
              <w10:wrap type="none"/>
            </v:line>
          </w:pict>
        </mc:Fallback>
      </mc:AlternateContent>
    </w:r>
    <w:r>
      <w:rPr>
        <w:rFonts w:cs="Times New Roman"/>
        <w:b/>
        <w:color w:val="000000" w:themeColor="text1"/>
        <w:sz w:val="18"/>
        <w:szCs w:val="18"/>
      </w:rPr>
      <w:tab/>
      <w:tab/>
    </w:r>
  </w:p>
  <w:tbl>
    <w:tblPr>
      <w:tblStyle w:val="Tabela-Siatka"/>
      <w:tblW w:w="10031"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8329"/>
      <w:gridCol w:w="1701"/>
    </w:tblGrid>
    <w:tr>
      <w:trPr/>
      <w:tc>
        <w:tcPr>
          <w:tcW w:w="8329"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8"/>
              <w:szCs w:val="18"/>
            </w:rPr>
          </w:pPr>
          <w:r>
            <w:rPr>
              <w:rFonts w:eastAsia="Calibri" w:cs=""/>
              <w:b/>
              <w:color w:val="000000"/>
              <w:kern w:val="0"/>
              <w:sz w:val="18"/>
              <w:szCs w:val="18"/>
              <w:lang w:val="pl-PL" w:eastAsia="en-US" w:bidi="ar-SA"/>
            </w:rPr>
            <w:t>Centrum Terapii Nerwic w Mosznej sp. z o.o. z siedzibą w Mosznej</w:t>
          </w:r>
        </w:p>
      </w:tc>
      <w:tc>
        <w:tcPr>
          <w:tcW w:w="1701"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6"/>
              <w:szCs w:val="16"/>
            </w:rPr>
          </w:pPr>
          <w:r>
            <w:rPr>
              <w:b/>
              <w:color w:val="000000"/>
              <w:sz w:val="16"/>
              <w:szCs w:val="16"/>
            </w:rPr>
          </w:r>
        </w:p>
      </w:tc>
    </w:tr>
    <w:tr>
      <w:trPr/>
      <w:tc>
        <w:tcPr>
          <w:tcW w:w="8329"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6"/>
              <w:szCs w:val="16"/>
            </w:rPr>
          </w:pPr>
          <w:r>
            <w:rPr>
              <w:rFonts w:eastAsia="Calibri" w:cs=""/>
              <w:color w:val="000000"/>
              <w:kern w:val="0"/>
              <w:sz w:val="16"/>
              <w:szCs w:val="16"/>
              <w:lang w:val="pl-PL" w:eastAsia="en-US" w:bidi="ar-SA"/>
            </w:rPr>
            <w:t>47-370 Zielina, Moszna, ul. Zamkowa 1A</w:t>
          </w:r>
        </w:p>
      </w:tc>
      <w:tc>
        <w:tcPr>
          <w:tcW w:w="1701" w:type="dxa"/>
          <w:tcBorders>
            <w:top w:val="nil"/>
            <w:left w:val="nil"/>
            <w:bottom w:val="nil"/>
            <w:right w:val="nil"/>
          </w:tcBorders>
        </w:tcPr>
        <w:p>
          <w:pPr>
            <w:pStyle w:val="Gwka"/>
            <w:widowControl w:val="false"/>
            <w:tabs>
              <w:tab w:val="clear" w:pos="9072"/>
              <w:tab w:val="right" w:pos="1490" w:leader="none"/>
              <w:tab w:val="center" w:pos="4536" w:leader="none"/>
              <w:tab w:val="right" w:pos="9639" w:leader="none"/>
            </w:tabs>
            <w:suppressAutoHyphens w:val="true"/>
            <w:spacing w:before="0" w:after="0"/>
            <w:ind w:left="178" w:hanging="0"/>
            <w:jc w:val="left"/>
            <w:rPr>
              <w:b/>
              <w:b/>
              <w:color w:val="000000"/>
              <w:sz w:val="16"/>
              <w:szCs w:val="16"/>
            </w:rPr>
          </w:pPr>
          <w:r>
            <w:rPr>
              <w:b/>
              <w:color w:val="000000"/>
              <w:sz w:val="16"/>
              <w:szCs w:val="16"/>
            </w:rPr>
          </w:r>
        </w:p>
      </w:tc>
    </w:tr>
    <w:tr>
      <w:trPr/>
      <w:tc>
        <w:tcPr>
          <w:tcW w:w="8329"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color w:val="000000"/>
              <w:sz w:val="16"/>
              <w:szCs w:val="16"/>
            </w:rPr>
          </w:pPr>
          <w:r>
            <w:rPr>
              <w:rFonts w:eastAsia="Calibri" w:cs=""/>
              <w:color w:val="000000"/>
              <w:kern w:val="0"/>
              <w:sz w:val="16"/>
              <w:szCs w:val="16"/>
              <w:lang w:val="pl-PL" w:eastAsia="en-US" w:bidi="ar-SA"/>
            </w:rPr>
            <w:t>Zarejestrowane w Sądzie Rejonowym w Opolu, VIII Wydział Gospodarczy KRS</w:t>
          </w:r>
        </w:p>
      </w:tc>
      <w:tc>
        <w:tcPr>
          <w:tcW w:w="1701" w:type="dxa"/>
          <w:tcBorders>
            <w:top w:val="nil"/>
            <w:left w:val="nil"/>
            <w:bottom w:val="nil"/>
            <w:right w:val="nil"/>
          </w:tcBorders>
        </w:tcPr>
        <w:p>
          <w:pPr>
            <w:pStyle w:val="Gwka"/>
            <w:widowControl w:val="false"/>
            <w:tabs>
              <w:tab w:val="clear" w:pos="9072"/>
              <w:tab w:val="right" w:pos="1490" w:leader="none"/>
              <w:tab w:val="center" w:pos="4536" w:leader="none"/>
              <w:tab w:val="right" w:pos="9639" w:leader="none"/>
            </w:tabs>
            <w:suppressAutoHyphens w:val="true"/>
            <w:spacing w:before="0" w:after="0"/>
            <w:ind w:left="178" w:hanging="0"/>
            <w:jc w:val="left"/>
            <w:rPr>
              <w:b/>
              <w:b/>
              <w:color w:val="000000"/>
              <w:sz w:val="16"/>
              <w:szCs w:val="16"/>
            </w:rPr>
          </w:pPr>
          <w:r>
            <w:rPr>
              <w:rFonts w:eastAsia="Calibri" w:cs=""/>
              <w:b/>
              <w:color w:val="000000"/>
              <w:kern w:val="0"/>
              <w:sz w:val="16"/>
              <w:szCs w:val="16"/>
              <w:lang w:val="pl-PL" w:eastAsia="en-US" w:bidi="ar-SA"/>
            </w:rPr>
            <w:t xml:space="preserve">KRS: </w:t>
            <w:tab/>
            <w:t>0000490720</w:t>
          </w:r>
        </w:p>
      </w:tc>
    </w:tr>
    <w:tr>
      <w:trPr/>
      <w:tc>
        <w:tcPr>
          <w:tcW w:w="8329"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6"/>
              <w:szCs w:val="16"/>
            </w:rPr>
          </w:pPr>
          <w:r>
            <w:rPr>
              <w:rFonts w:eastAsia="Calibri" w:cs=""/>
              <w:color w:val="000000"/>
              <w:kern w:val="0"/>
              <w:sz w:val="16"/>
              <w:szCs w:val="16"/>
              <w:lang w:val="pl-PL" w:eastAsia="en-US" w:bidi="ar-SA"/>
            </w:rPr>
            <w:t>Kapitał zakładowy: 10 828 000 złotych</w:t>
          </w:r>
        </w:p>
      </w:tc>
      <w:tc>
        <w:tcPr>
          <w:tcW w:w="1701" w:type="dxa"/>
          <w:tcBorders>
            <w:top w:val="nil"/>
            <w:left w:val="nil"/>
            <w:bottom w:val="nil"/>
            <w:right w:val="nil"/>
          </w:tcBorders>
        </w:tcPr>
        <w:p>
          <w:pPr>
            <w:pStyle w:val="Gwka"/>
            <w:widowControl w:val="false"/>
            <w:tabs>
              <w:tab w:val="clear" w:pos="9072"/>
              <w:tab w:val="right" w:pos="1490" w:leader="none"/>
              <w:tab w:val="center" w:pos="4536" w:leader="none"/>
              <w:tab w:val="right" w:pos="9639" w:leader="none"/>
            </w:tabs>
            <w:suppressAutoHyphens w:val="true"/>
            <w:spacing w:before="0" w:after="0"/>
            <w:ind w:left="178" w:hanging="0"/>
            <w:jc w:val="left"/>
            <w:rPr>
              <w:b/>
              <w:b/>
              <w:color w:val="000000"/>
              <w:sz w:val="16"/>
              <w:szCs w:val="16"/>
            </w:rPr>
          </w:pPr>
          <w:r>
            <w:rPr>
              <w:rFonts w:eastAsia="Calibri" w:cs=""/>
              <w:b/>
              <w:color w:val="000000"/>
              <w:kern w:val="0"/>
              <w:sz w:val="16"/>
              <w:szCs w:val="16"/>
              <w:lang w:val="pl-PL" w:eastAsia="en-US" w:bidi="ar-SA"/>
            </w:rPr>
            <w:t xml:space="preserve">REGON: </w:t>
            <w:tab/>
            <w:t>000293634</w:t>
          </w:r>
        </w:p>
      </w:tc>
    </w:tr>
    <w:tr>
      <w:trPr/>
      <w:tc>
        <w:tcPr>
          <w:tcW w:w="8329"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6"/>
              <w:szCs w:val="16"/>
            </w:rPr>
          </w:pPr>
          <w:r>
            <w:rPr>
              <w:rFonts w:eastAsia="Calibri" w:cs=""/>
              <w:color w:val="000099"/>
              <w:kern w:val="0"/>
              <w:sz w:val="16"/>
              <w:szCs w:val="16"/>
              <w:lang w:val="pl-PL" w:eastAsia="en-US" w:bidi="ar-SA"/>
            </w:rPr>
            <w:t>www.ctn-moszna.pl</w:t>
          </w:r>
          <w:r>
            <w:rPr>
              <w:rStyle w:val="Czeinternetowe"/>
              <w:rFonts w:eastAsia="Calibri" w:cs=""/>
              <w:color w:val="000099"/>
              <w:kern w:val="0"/>
              <w:sz w:val="16"/>
              <w:szCs w:val="16"/>
              <w:u w:val="none"/>
              <w:lang w:val="pl-PL" w:eastAsia="en-US" w:bidi="ar-SA"/>
            </w:rPr>
            <w:t>,</w:t>
          </w:r>
          <w:r>
            <w:rPr>
              <w:rFonts w:eastAsia="Calibri" w:cs=""/>
              <w:color w:val="000099"/>
              <w:kern w:val="0"/>
              <w:sz w:val="16"/>
              <w:szCs w:val="16"/>
              <w:lang w:val="pl-PL" w:eastAsia="en-US" w:bidi="ar-SA"/>
            </w:rPr>
            <w:t xml:space="preserve">  sekretariat@ctn-moszna.pl</w:t>
          </w:r>
        </w:p>
      </w:tc>
      <w:tc>
        <w:tcPr>
          <w:tcW w:w="1701" w:type="dxa"/>
          <w:tcBorders>
            <w:top w:val="nil"/>
            <w:left w:val="nil"/>
            <w:bottom w:val="nil"/>
            <w:right w:val="nil"/>
          </w:tcBorders>
        </w:tcPr>
        <w:p>
          <w:pPr>
            <w:pStyle w:val="Gwka"/>
            <w:widowControl w:val="false"/>
            <w:tabs>
              <w:tab w:val="clear" w:pos="9072"/>
              <w:tab w:val="right" w:pos="1490" w:leader="none"/>
              <w:tab w:val="center" w:pos="4536" w:leader="none"/>
              <w:tab w:val="right" w:pos="9639" w:leader="none"/>
            </w:tabs>
            <w:suppressAutoHyphens w:val="true"/>
            <w:spacing w:before="0" w:after="0"/>
            <w:ind w:left="178" w:hanging="0"/>
            <w:jc w:val="left"/>
            <w:rPr>
              <w:b/>
              <w:b/>
              <w:color w:val="000000"/>
              <w:sz w:val="16"/>
              <w:szCs w:val="16"/>
            </w:rPr>
          </w:pPr>
          <w:r>
            <w:rPr>
              <w:rFonts w:eastAsia="Calibri" w:cs=""/>
              <w:b/>
              <w:color w:val="000000"/>
              <w:kern w:val="0"/>
              <w:sz w:val="16"/>
              <w:szCs w:val="16"/>
              <w:lang w:val="pl-PL" w:eastAsia="en-US" w:bidi="ar-SA"/>
            </w:rPr>
            <w:t xml:space="preserve">NIP:  </w:t>
            <w:tab/>
            <w:t>1990111258</w:t>
          </w:r>
        </w:p>
      </w:tc>
    </w:tr>
    <w:tr>
      <w:trPr/>
      <w:tc>
        <w:tcPr>
          <w:tcW w:w="8329"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6"/>
              <w:szCs w:val="16"/>
            </w:rPr>
          </w:pPr>
          <w:r>
            <w:rPr>
              <w:rFonts w:eastAsia="Calibri" w:cs=""/>
              <w:color w:val="000000"/>
              <w:kern w:val="0"/>
              <w:sz w:val="16"/>
              <w:szCs w:val="16"/>
              <w:lang w:val="pl-PL" w:eastAsia="en-US" w:bidi="ar-SA"/>
            </w:rPr>
            <w:t>telefon: ( +48 77 ) 466 8463, 466 8418, faks: ( +48 77 ) 466 8500</w:t>
          </w:r>
        </w:p>
      </w:tc>
      <w:tc>
        <w:tcPr>
          <w:tcW w:w="1701" w:type="dxa"/>
          <w:tcBorders>
            <w:top w:val="nil"/>
            <w:left w:val="nil"/>
            <w:bottom w:val="nil"/>
            <w:right w:val="nil"/>
          </w:tcBorders>
        </w:tcPr>
        <w:p>
          <w:pPr>
            <w:pStyle w:val="Gwka"/>
            <w:widowControl w:val="false"/>
            <w:tabs>
              <w:tab w:val="clear" w:pos="9072"/>
              <w:tab w:val="center" w:pos="4536" w:leader="none"/>
              <w:tab w:val="right" w:pos="9639" w:leader="none"/>
            </w:tabs>
            <w:suppressAutoHyphens w:val="true"/>
            <w:spacing w:before="0" w:after="0"/>
            <w:jc w:val="left"/>
            <w:rPr>
              <w:b/>
              <w:b/>
              <w:color w:val="000000"/>
              <w:sz w:val="16"/>
              <w:szCs w:val="16"/>
            </w:rPr>
          </w:pPr>
          <w:r>
            <w:rPr>
              <w:b/>
              <w:color w:val="000000"/>
              <w:sz w:val="16"/>
              <w:szCs w:val="16"/>
            </w:rPr>
          </w:r>
        </w:p>
      </w:tc>
    </w:tr>
  </w:tbl>
  <w:p>
    <w:pPr>
      <w:pStyle w:val="Gwka"/>
      <w:tabs>
        <w:tab w:val="clear" w:pos="9072"/>
        <w:tab w:val="center" w:pos="4536" w:leader="none"/>
        <w:tab w:val="right" w:pos="9639" w:leader="none"/>
      </w:tabs>
      <w:spacing w:before="60" w:after="0"/>
      <w:ind w:left="-284" w:hanging="0"/>
      <w:rPr>
        <w:rFonts w:ascii="Calibri" w:hAnsi="Calibri" w:cs="Times New Roman"/>
        <w:color w:val="000000" w:themeColor="text1"/>
        <w:sz w:val="18"/>
        <w:szCs w:val="18"/>
      </w:rPr>
    </w:pPr>
    <w:r>
      <w:rPr>
        <w:rFonts w:cs="Times New Roman"/>
        <w:color w:val="000000" w:themeColor="text1"/>
        <w:sz w:val="18"/>
        <w:szCs w:val="18"/>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Style w:val="Tabela-Siatka"/>
      <w:tblW w:w="10305" w:type="dxa"/>
      <w:jc w:val="left"/>
      <w:tblInd w:w="-601" w:type="dxa"/>
      <w:tblLayout w:type="fixed"/>
      <w:tblCellMar>
        <w:top w:w="0" w:type="dxa"/>
        <w:left w:w="108" w:type="dxa"/>
        <w:bottom w:w="0" w:type="dxa"/>
        <w:right w:w="108" w:type="dxa"/>
      </w:tblCellMar>
      <w:tblLook w:firstRow="1" w:noVBand="1" w:lastRow="0" w:firstColumn="1" w:lastColumn="0" w:noHBand="0" w:val="04a0"/>
    </w:tblPr>
    <w:tblGrid>
      <w:gridCol w:w="10072"/>
      <w:gridCol w:w="232"/>
    </w:tblGrid>
    <w:tr>
      <w:trPr>
        <w:trHeight w:val="1134" w:hRule="atLeast"/>
      </w:trPr>
      <w:tc>
        <w:tcPr>
          <w:tcW w:w="10072" w:type="dxa"/>
          <w:tcBorders>
            <w:top w:val="nil"/>
            <w:left w:val="nil"/>
            <w:bottom w:val="nil"/>
            <w:right w:val="nil"/>
          </w:tcBorders>
        </w:tcPr>
        <w:p>
          <w:pPr>
            <w:pStyle w:val="Gwka"/>
            <w:widowControl w:val="false"/>
            <w:tabs>
              <w:tab w:val="clear" w:pos="4536"/>
              <w:tab w:val="clear" w:pos="9072"/>
            </w:tabs>
            <w:suppressAutoHyphens w:val="true"/>
            <w:spacing w:before="0" w:after="0"/>
            <w:ind w:left="-250" w:firstLine="142"/>
            <w:jc w:val="center"/>
            <w:rPr>
              <w:b/>
              <w:b/>
              <w:sz w:val="24"/>
              <w:szCs w:val="24"/>
            </w:rPr>
          </w:pPr>
          <w:r>
            <w:rPr/>
            <w:drawing>
              <wp:inline distT="0" distB="0" distL="0" distR="0">
                <wp:extent cx="4304030" cy="715010"/>
                <wp:effectExtent l="0" t="0" r="0" b="0"/>
                <wp:docPr id="1"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
                        <pic:cNvPicPr>
                          <a:picLocks noChangeAspect="1" noChangeArrowheads="1"/>
                        </pic:cNvPicPr>
                      </pic:nvPicPr>
                      <pic:blipFill>
                        <a:blip r:embed="rId1"/>
                        <a:stretch>
                          <a:fillRect/>
                        </a:stretch>
                      </pic:blipFill>
                      <pic:spPr bwMode="auto">
                        <a:xfrm>
                          <a:off x="0" y="0"/>
                          <a:ext cx="4304030" cy="715010"/>
                        </a:xfrm>
                        <a:prstGeom prst="rect">
                          <a:avLst/>
                        </a:prstGeom>
                      </pic:spPr>
                    </pic:pic>
                  </a:graphicData>
                </a:graphic>
              </wp:inline>
            </w:drawing>
          </w:r>
        </w:p>
      </w:tc>
      <w:tc>
        <w:tcPr>
          <w:tcW w:w="232" w:type="dxa"/>
          <w:tcBorders>
            <w:top w:val="nil"/>
            <w:left w:val="nil"/>
            <w:bottom w:val="nil"/>
            <w:right w:val="nil"/>
          </w:tcBorders>
        </w:tcPr>
        <w:p>
          <w:pPr>
            <w:pStyle w:val="Gwka"/>
            <w:widowControl w:val="false"/>
            <w:tabs>
              <w:tab w:val="clear" w:pos="4536"/>
              <w:tab w:val="clear" w:pos="9072"/>
            </w:tabs>
            <w:suppressAutoHyphens w:val="true"/>
            <w:spacing w:before="0" w:after="0"/>
            <w:jc w:val="right"/>
            <w:rPr>
              <w:rFonts w:ascii="Aller" w:hAnsi="Aller"/>
              <w:b/>
              <w:b/>
              <w:sz w:val="24"/>
              <w:szCs w:val="24"/>
            </w:rPr>
          </w:pPr>
          <w:r>
            <w:rPr>
              <w:rFonts w:ascii="Aller" w:hAnsi="Aller"/>
              <w:b/>
              <w:sz w:val="24"/>
              <w:szCs w:val="24"/>
            </w:rPr>
          </w:r>
        </w:p>
      </w:tc>
    </w:tr>
  </w:tbl>
  <w:p>
    <w:pPr>
      <w:pStyle w:val="Gwka"/>
      <w:tabs>
        <w:tab w:val="clear" w:pos="4536"/>
        <w:tab w:val="clear" w:pos="9072"/>
        <w:tab w:val="left" w:pos="6660" w:leader="none"/>
      </w:tabs>
      <w:ind w:right="-567" w:hanging="0"/>
      <w:rPr/>
    </w:pPr>
    <w:r>
      <w:rPr/>
      <mc:AlternateContent>
        <mc:Choice Requires="wps">
          <w:drawing>
            <wp:anchor behindDoc="1" distT="9525" distB="0" distL="9525" distR="0" simplePos="0" locked="0" layoutInCell="0" allowOverlap="1" relativeHeight="6" wp14:anchorId="05D34998">
              <wp:simplePos x="0" y="0"/>
              <wp:positionH relativeFrom="column">
                <wp:posOffset>-425450</wp:posOffset>
              </wp:positionH>
              <wp:positionV relativeFrom="paragraph">
                <wp:posOffset>71755</wp:posOffset>
              </wp:positionV>
              <wp:extent cx="6685915" cy="1270"/>
              <wp:effectExtent l="0" t="0" r="26035" b="25400"/>
              <wp:wrapNone/>
              <wp:docPr id="2" name="Łącznik prosty 4"/>
              <a:graphic xmlns:a="http://schemas.openxmlformats.org/drawingml/2006/main">
                <a:graphicData uri="http://schemas.microsoft.com/office/word/2010/wordprocessingShape">
                  <wps:wsp>
                    <wps:cNvSpPr/>
                    <wps:spPr>
                      <a:xfrm>
                        <a:off x="0" y="0"/>
                        <a:ext cx="6685200" cy="720"/>
                      </a:xfrm>
                      <a:prstGeom prst="line">
                        <a:avLst/>
                      </a:prstGeom>
                      <a:ln w="19050">
                        <a:solidFill>
                          <a:srgbClr val="da5c25"/>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3.5pt,5.65pt" to="492.85pt,5.65pt" ID="Łącznik prosty 4" stroked="t" o:allowincell="f" style="position:absolute" wp14:anchorId="05D34998">
              <v:stroke color="#da5c25" weight="19080" joinstyle="round" endcap="flat"/>
              <v:fill o:detectmouseclick="t" on="false"/>
              <w10:wrap type="none"/>
            </v:line>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Style w:val="Tabela-Siatka"/>
      <w:tblW w:w="10305" w:type="dxa"/>
      <w:jc w:val="left"/>
      <w:tblInd w:w="-601" w:type="dxa"/>
      <w:tblLayout w:type="fixed"/>
      <w:tblCellMar>
        <w:top w:w="0" w:type="dxa"/>
        <w:left w:w="108" w:type="dxa"/>
        <w:bottom w:w="0" w:type="dxa"/>
        <w:right w:w="108" w:type="dxa"/>
      </w:tblCellMar>
      <w:tblLook w:firstRow="1" w:noVBand="1" w:lastRow="0" w:firstColumn="1" w:lastColumn="0" w:noHBand="0" w:val="04a0"/>
    </w:tblPr>
    <w:tblGrid>
      <w:gridCol w:w="10072"/>
      <w:gridCol w:w="232"/>
    </w:tblGrid>
    <w:tr>
      <w:trPr>
        <w:trHeight w:val="1134" w:hRule="atLeast"/>
      </w:trPr>
      <w:tc>
        <w:tcPr>
          <w:tcW w:w="10072" w:type="dxa"/>
          <w:tcBorders>
            <w:top w:val="nil"/>
            <w:left w:val="nil"/>
            <w:bottom w:val="nil"/>
            <w:right w:val="nil"/>
          </w:tcBorders>
        </w:tcPr>
        <w:p>
          <w:pPr>
            <w:pStyle w:val="Gwka"/>
            <w:widowControl w:val="false"/>
            <w:tabs>
              <w:tab w:val="clear" w:pos="4536"/>
              <w:tab w:val="clear" w:pos="9072"/>
            </w:tabs>
            <w:suppressAutoHyphens w:val="true"/>
            <w:spacing w:before="0" w:after="0"/>
            <w:ind w:left="-250" w:firstLine="142"/>
            <w:jc w:val="center"/>
            <w:rPr>
              <w:b/>
              <w:b/>
              <w:sz w:val="24"/>
              <w:szCs w:val="24"/>
            </w:rPr>
          </w:pPr>
          <w:r>
            <w:rPr/>
            <w:drawing>
              <wp:inline distT="0" distB="0" distL="0" distR="0">
                <wp:extent cx="4304030" cy="715010"/>
                <wp:effectExtent l="0" t="0" r="0" b="0"/>
                <wp:docPr id="3"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
                        <pic:cNvPicPr>
                          <a:picLocks noChangeAspect="1" noChangeArrowheads="1"/>
                        </pic:cNvPicPr>
                      </pic:nvPicPr>
                      <pic:blipFill>
                        <a:blip r:embed="rId1"/>
                        <a:stretch>
                          <a:fillRect/>
                        </a:stretch>
                      </pic:blipFill>
                      <pic:spPr bwMode="auto">
                        <a:xfrm>
                          <a:off x="0" y="0"/>
                          <a:ext cx="4304030" cy="715010"/>
                        </a:xfrm>
                        <a:prstGeom prst="rect">
                          <a:avLst/>
                        </a:prstGeom>
                      </pic:spPr>
                    </pic:pic>
                  </a:graphicData>
                </a:graphic>
              </wp:inline>
            </w:drawing>
          </w:r>
        </w:p>
      </w:tc>
      <w:tc>
        <w:tcPr>
          <w:tcW w:w="232" w:type="dxa"/>
          <w:tcBorders>
            <w:top w:val="nil"/>
            <w:left w:val="nil"/>
            <w:bottom w:val="nil"/>
            <w:right w:val="nil"/>
          </w:tcBorders>
        </w:tcPr>
        <w:p>
          <w:pPr>
            <w:pStyle w:val="Gwka"/>
            <w:widowControl w:val="false"/>
            <w:tabs>
              <w:tab w:val="clear" w:pos="4536"/>
              <w:tab w:val="clear" w:pos="9072"/>
            </w:tabs>
            <w:suppressAutoHyphens w:val="true"/>
            <w:spacing w:before="0" w:after="0"/>
            <w:jc w:val="right"/>
            <w:rPr>
              <w:rFonts w:ascii="Aller" w:hAnsi="Aller"/>
              <w:b/>
              <w:b/>
              <w:sz w:val="24"/>
              <w:szCs w:val="24"/>
            </w:rPr>
          </w:pPr>
          <w:r>
            <w:rPr>
              <w:rFonts w:ascii="Aller" w:hAnsi="Aller"/>
              <w:b/>
              <w:sz w:val="24"/>
              <w:szCs w:val="24"/>
            </w:rPr>
          </w:r>
        </w:p>
      </w:tc>
    </w:tr>
  </w:tbl>
  <w:p>
    <w:pPr>
      <w:pStyle w:val="Gwka"/>
      <w:tabs>
        <w:tab w:val="clear" w:pos="4536"/>
        <w:tab w:val="clear" w:pos="9072"/>
        <w:tab w:val="left" w:pos="6660" w:leader="none"/>
      </w:tabs>
      <w:ind w:right="-567" w:hanging="0"/>
      <w:rPr/>
    </w:pPr>
    <w:r>
      <w:rPr/>
      <mc:AlternateContent>
        <mc:Choice Requires="wps">
          <w:drawing>
            <wp:anchor behindDoc="1" distT="9525" distB="0" distL="9525" distR="0" simplePos="0" locked="0" layoutInCell="0" allowOverlap="1" relativeHeight="6" wp14:anchorId="05D34998">
              <wp:simplePos x="0" y="0"/>
              <wp:positionH relativeFrom="column">
                <wp:posOffset>-425450</wp:posOffset>
              </wp:positionH>
              <wp:positionV relativeFrom="paragraph">
                <wp:posOffset>71755</wp:posOffset>
              </wp:positionV>
              <wp:extent cx="6685915" cy="1270"/>
              <wp:effectExtent l="0" t="0" r="26035" b="25400"/>
              <wp:wrapNone/>
              <wp:docPr id="4" name="Łącznik prosty 4"/>
              <a:graphic xmlns:a="http://schemas.openxmlformats.org/drawingml/2006/main">
                <a:graphicData uri="http://schemas.microsoft.com/office/word/2010/wordprocessingShape">
                  <wps:wsp>
                    <wps:cNvSpPr/>
                    <wps:spPr>
                      <a:xfrm>
                        <a:off x="0" y="0"/>
                        <a:ext cx="6685200" cy="720"/>
                      </a:xfrm>
                      <a:prstGeom prst="line">
                        <a:avLst/>
                      </a:prstGeom>
                      <a:ln w="19050">
                        <a:solidFill>
                          <a:srgbClr val="da5c25"/>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3.5pt,5.65pt" to="492.85pt,5.65pt" ID="Łącznik prosty 4" stroked="t" o:allowincell="f" style="position:absolute" wp14:anchorId="05D34998">
              <v:stroke color="#da5c25" weight="19080" joinstyle="round" endcap="flat"/>
              <v:fill o:detectmouseclick="t" on="false"/>
              <w10:wrap type="none"/>
            </v:line>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lowerLetter"/>
      <w:lvlText w:val="%1)"/>
      <w:lvlJc w:val="left"/>
      <w:pPr>
        <w:tabs>
          <w:tab w:val="num" w:pos="0"/>
        </w:tabs>
        <w:ind w:left="2484" w:hanging="360"/>
      </w:pPr>
      <w:rPr>
        <w:sz w:val="20"/>
        <w:b/>
        <w:szCs w:val="20"/>
        <w:rFonts w:ascii="Arial Narrow" w:hAnsi="Arial Narrow" w:eastAsia="Times New Roman" w:cs="Arial Narrow"/>
        <w:lang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pl-PL"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75f4e"/>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524d7"/>
    <w:rPr/>
  </w:style>
  <w:style w:type="character" w:styleId="StopkaZnak" w:customStyle="1">
    <w:name w:val="Stopka Znak"/>
    <w:basedOn w:val="DefaultParagraphFont"/>
    <w:link w:val="Stopka"/>
    <w:uiPriority w:val="99"/>
    <w:qFormat/>
    <w:rsid w:val="00c524d7"/>
    <w:rPr/>
  </w:style>
  <w:style w:type="character" w:styleId="Czeinternetowe" w:customStyle="1">
    <w:name w:val="Łącze internetowe"/>
    <w:basedOn w:val="DefaultParagraphFont"/>
    <w:uiPriority w:val="99"/>
    <w:unhideWhenUsed/>
    <w:rsid w:val="00c524d7"/>
    <w:rPr>
      <w:color w:val="0000FF" w:themeColor="hyperlink"/>
      <w:u w:val="single"/>
    </w:rPr>
  </w:style>
  <w:style w:type="character" w:styleId="TekstdymkaZnak" w:customStyle="1">
    <w:name w:val="Tekst dymka Znak"/>
    <w:basedOn w:val="DefaultParagraphFont"/>
    <w:link w:val="Tekstdymka"/>
    <w:uiPriority w:val="99"/>
    <w:semiHidden/>
    <w:qFormat/>
    <w:rsid w:val="001e3455"/>
    <w:rPr>
      <w:rFonts w:ascii="Tahoma" w:hAnsi="Tahoma" w:cs="Tahoma"/>
      <w:sz w:val="16"/>
      <w:szCs w:val="16"/>
    </w:rPr>
  </w:style>
  <w:style w:type="character" w:styleId="Znakiwypunktowania" w:customStyle="1">
    <w:name w:val="Znaki wypunktowania"/>
    <w:qFormat/>
    <w:rPr>
      <w:rFonts w:ascii="OpenSymbol" w:hAnsi="OpenSymbol" w:eastAsia="OpenSymbol" w:cs="OpenSymbol"/>
    </w:rPr>
  </w:style>
  <w:style w:type="character" w:styleId="WW8Num22z0" w:customStyle="1">
    <w:name w:val="WW8Num22z0"/>
    <w:qFormat/>
    <w:rPr>
      <w:rFonts w:ascii="Arial Narrow" w:hAnsi="Arial Narrow" w:eastAsia="Times New Roman" w:cs="Arial Narrow"/>
      <w:b w:val="false"/>
      <w:color w:val="000000"/>
      <w:sz w:val="20"/>
      <w:szCs w:val="20"/>
      <w:lang w:eastAsia="pl-PL"/>
    </w:rPr>
  </w:style>
  <w:style w:type="character" w:styleId="WW8Num22z1" w:customStyle="1">
    <w:name w:val="WW8Num22z1"/>
    <w:qFormat/>
    <w:rPr/>
  </w:style>
  <w:style w:type="character" w:styleId="WW8Num22z2" w:customStyle="1">
    <w:name w:val="WW8Num22z2"/>
    <w:qFormat/>
    <w:rPr/>
  </w:style>
  <w:style w:type="character" w:styleId="WW8Num22z3" w:customStyle="1">
    <w:name w:val="WW8Num22z3"/>
    <w:qFormat/>
    <w:rPr/>
  </w:style>
  <w:style w:type="character" w:styleId="WW8Num22z4" w:customStyle="1">
    <w:name w:val="WW8Num22z4"/>
    <w:qFormat/>
    <w:rPr/>
  </w:style>
  <w:style w:type="character" w:styleId="WW8Num22z5" w:customStyle="1">
    <w:name w:val="WW8Num22z5"/>
    <w:qFormat/>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14z0" w:customStyle="1">
    <w:name w:val="WW8Num14z0"/>
    <w:qFormat/>
    <w:rPr>
      <w:rFonts w:ascii="Arial Narrow" w:hAnsi="Arial Narrow" w:eastAsia="Times New Roman" w:cs="Arial Narrow"/>
      <w:b/>
      <w:sz w:val="20"/>
      <w:szCs w:val="20"/>
      <w:lang w:eastAsia="pl-PL"/>
    </w:rPr>
  </w:style>
  <w:style w:type="character" w:styleId="WW8Num14z1" w:customStyle="1">
    <w:name w:val="WW8Num14z1"/>
    <w:qFormat/>
    <w:rPr/>
  </w:style>
  <w:style w:type="character" w:styleId="WW8Num14z2" w:customStyle="1">
    <w:name w:val="WW8Num14z2"/>
    <w:qFormat/>
    <w:rPr/>
  </w:style>
  <w:style w:type="character" w:styleId="WW8Num14z3" w:customStyle="1">
    <w:name w:val="WW8Num14z3"/>
    <w:qFormat/>
    <w:rPr/>
  </w:style>
  <w:style w:type="character" w:styleId="WW8Num14z4" w:customStyle="1">
    <w:name w:val="WW8Num14z4"/>
    <w:qFormat/>
    <w:rPr/>
  </w:style>
  <w:style w:type="character" w:styleId="WW8Num14z5" w:customStyle="1">
    <w:name w:val="WW8Num14z5"/>
    <w:qFormat/>
    <w:rPr/>
  </w:style>
  <w:style w:type="character" w:styleId="WW8Num14z6" w:customStyle="1">
    <w:name w:val="WW8Num14z6"/>
    <w:qFormat/>
    <w:rPr/>
  </w:style>
  <w:style w:type="character" w:styleId="WW8Num14z7" w:customStyle="1">
    <w:name w:val="WW8Num14z7"/>
    <w:qFormat/>
    <w:rPr/>
  </w:style>
  <w:style w:type="character" w:styleId="WW8Num14z8" w:customStyle="1">
    <w:name w:val="WW8Num14z8"/>
    <w:qFormat/>
    <w:rPr/>
  </w:style>
  <w:style w:type="character" w:styleId="TekstkomentarzaZnak" w:customStyle="1">
    <w:name w:val="Tekst komentarza Znak"/>
    <w:basedOn w:val="DefaultParagraphFont"/>
    <w:link w:val="Tekstkomentarza"/>
    <w:uiPriority w:val="99"/>
    <w:semiHidden/>
    <w:qFormat/>
    <w:rPr>
      <w:sz w:val="20"/>
      <w:szCs w:val="20"/>
    </w:rPr>
  </w:style>
  <w:style w:type="character" w:styleId="Annotationreference">
    <w:name w:val="annotation reference"/>
    <w:basedOn w:val="DefaultParagraphFont"/>
    <w:uiPriority w:val="99"/>
    <w:semiHidden/>
    <w:unhideWhenUsed/>
    <w:qFormat/>
    <w:rPr>
      <w:sz w:val="16"/>
      <w:szCs w:val="16"/>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Arial"/>
    </w:rPr>
  </w:style>
  <w:style w:type="paragraph" w:styleId="Gwkaistopka" w:customStyle="1">
    <w:name w:val="Główka i stopka"/>
    <w:basedOn w:val="Normal"/>
    <w:qFormat/>
    <w:pPr/>
    <w:rPr/>
  </w:style>
  <w:style w:type="paragraph" w:styleId="Gwka">
    <w:name w:val="Header"/>
    <w:basedOn w:val="Normal"/>
    <w:next w:val="Tretekstu"/>
    <w:link w:val="NagwekZnak"/>
    <w:uiPriority w:val="99"/>
    <w:unhideWhenUsed/>
    <w:rsid w:val="00c524d7"/>
    <w:pPr>
      <w:tabs>
        <w:tab w:val="clear" w:pos="708"/>
        <w:tab w:val="center" w:pos="4536" w:leader="none"/>
        <w:tab w:val="right" w:pos="9072" w:leader="none"/>
      </w:tabs>
      <w:spacing w:lineRule="auto" w:line="240" w:before="0" w:after="0"/>
    </w:pPr>
    <w:rPr/>
  </w:style>
  <w:style w:type="paragraph" w:styleId="Caption">
    <w:name w:val="caption"/>
    <w:basedOn w:val="Normal"/>
    <w:qFormat/>
    <w:pPr>
      <w:suppressLineNumbers/>
      <w:spacing w:before="120" w:after="120"/>
    </w:pPr>
    <w:rPr>
      <w:rFonts w:cs="Arial"/>
      <w:i/>
      <w:iCs/>
      <w:sz w:val="24"/>
      <w:szCs w:val="24"/>
    </w:rPr>
  </w:style>
  <w:style w:type="paragraph" w:styleId="Stopka">
    <w:name w:val="Footer"/>
    <w:basedOn w:val="Normal"/>
    <w:link w:val="StopkaZnak"/>
    <w:uiPriority w:val="99"/>
    <w:unhideWhenUsed/>
    <w:rsid w:val="00c524d7"/>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34"/>
    <w:qFormat/>
    <w:rsid w:val="00c524d7"/>
    <w:pPr>
      <w:spacing w:before="0" w:after="160"/>
      <w:ind w:left="720" w:hanging="0"/>
      <w:contextualSpacing/>
    </w:pPr>
    <w:rPr/>
  </w:style>
  <w:style w:type="paragraph" w:styleId="BalloonText">
    <w:name w:val="Balloon Text"/>
    <w:basedOn w:val="Normal"/>
    <w:link w:val="TekstdymkaZnak"/>
    <w:uiPriority w:val="99"/>
    <w:semiHidden/>
    <w:unhideWhenUsed/>
    <w:qFormat/>
    <w:rsid w:val="001e3455"/>
    <w:pPr>
      <w:spacing w:lineRule="auto" w:line="240" w:before="0" w:after="0"/>
    </w:pPr>
    <w:rPr>
      <w:rFonts w:ascii="Tahoma" w:hAnsi="Tahoma" w:cs="Tahoma"/>
      <w:sz w:val="16"/>
      <w:szCs w:val="16"/>
    </w:rPr>
  </w:style>
  <w:style w:type="paragraph" w:styleId="Default" w:customStyle="1">
    <w:name w:val="Default"/>
    <w:qFormat/>
    <w:rsid w:val="00e42361"/>
    <w:pPr>
      <w:widowControl/>
      <w:suppressAutoHyphens w:val="true"/>
      <w:bidi w:val="0"/>
      <w:spacing w:before="0" w:after="0"/>
      <w:jc w:val="left"/>
    </w:pPr>
    <w:rPr>
      <w:rFonts w:ascii="Calibri" w:hAnsi="Calibri" w:eastAsia="Calibri" w:cs="Calibri"/>
      <w:color w:val="000000"/>
      <w:kern w:val="0"/>
      <w:sz w:val="24"/>
      <w:szCs w:val="24"/>
      <w:lang w:val="pl-PL" w:eastAsia="en-US" w:bidi="ar-SA"/>
    </w:rPr>
  </w:style>
  <w:style w:type="paragraph" w:styleId="Annotationtext">
    <w:name w:val="annotation text"/>
    <w:basedOn w:val="Normal"/>
    <w:link w:val="TekstkomentarzaZnak"/>
    <w:uiPriority w:val="99"/>
    <w:semiHidden/>
    <w:unhideWhenUsed/>
    <w:qFormat/>
    <w:pPr>
      <w:spacing w:lineRule="auto" w:line="240"/>
    </w:pPr>
    <w:rPr>
      <w:sz w:val="20"/>
      <w:szCs w:val="20"/>
    </w:rPr>
  </w:style>
  <w:style w:type="numbering" w:styleId="NoList" w:default="1">
    <w:name w:val="No List"/>
    <w:uiPriority w:val="99"/>
    <w:semiHidden/>
    <w:unhideWhenUsed/>
    <w:qFormat/>
  </w:style>
  <w:style w:type="numbering" w:styleId="WW8Num22" w:customStyle="1">
    <w:name w:val="WW8Num22"/>
    <w:qFormat/>
  </w:style>
  <w:style w:type="numbering" w:styleId="WW8Num14" w:customStyle="1">
    <w:name w:val="WW8Num14"/>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c524d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Application>LibreOffice/7.2.2.2$Windows_X86_64 LibreOffice_project/02b2acce88a210515b4a5bb2e46cbfb63fe97d56</Application>
  <AppVersion>15.0000</AppVersion>
  <Pages>4</Pages>
  <Words>1104</Words>
  <Characters>7018</Characters>
  <CharactersWithSpaces>8218</CharactersWithSpaces>
  <Paragraphs>103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2024-08-05T10:24:00Z</dcterms:created>
  <dc:creator>Leszek Krzysztofczyk</dc:creator>
  <dc:description/>
  <dc:language>pl-PL</dc:language>
  <cp:lastModifiedBy/>
  <cp:lastPrinted>2019-10-01T11:39:00Z</cp:lastPrinted>
  <dcterms:modified xsi:type="dcterms:W3CDTF">2024-08-05T14:42:33Z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